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018838C5" w:rsidR="00425196" w:rsidRDefault="00445E45" w:rsidP="0095348E">
            <w:pPr>
              <w:pStyle w:val="Normal-Documentdatatext"/>
            </w:pPr>
            <w:r>
              <w:t>Taavi Vaher</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753D7DD0" w:rsidR="00425196" w:rsidRDefault="00445E45" w:rsidP="0095348E">
            <w:pPr>
              <w:pStyle w:val="Normal-Documentdatatext"/>
            </w:pPr>
            <w:r>
              <w:t>15</w:t>
            </w:r>
            <w:r w:rsidR="00CA22B3" w:rsidRPr="00AF45CF">
              <w:t>.</w:t>
            </w:r>
            <w:r>
              <w:t>03</w:t>
            </w:r>
            <w:r w:rsidR="00425196" w:rsidRPr="00AF45CF">
              <w:t>.20</w:t>
            </w:r>
            <w:r w:rsidR="002B3FC5" w:rsidRPr="00AF45CF">
              <w:t>2</w:t>
            </w:r>
            <w:r>
              <w:t>5</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4B10B8DE" w:rsidR="00391E4E" w:rsidRPr="007822CA" w:rsidRDefault="00391E4E" w:rsidP="00391E4E">
            <w:pPr>
              <w:pStyle w:val="Normal-Documentdatatext"/>
            </w:pPr>
            <w:r w:rsidRPr="00AF45CF">
              <w:t>202</w:t>
            </w:r>
            <w:r w:rsidR="00B07EED">
              <w:t>4</w:t>
            </w:r>
            <w:r w:rsidRPr="00AF45CF">
              <w:t>_00</w:t>
            </w:r>
            <w:r w:rsidR="00E86DDB">
              <w:t>3</w:t>
            </w:r>
            <w:r w:rsidR="00445E45">
              <w:t>2</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7C277247" w:rsidR="00425196" w:rsidRDefault="001220EE" w:rsidP="00813203">
            <w:pPr>
              <w:pStyle w:val="Normal-FrontpageHeading2"/>
              <w:rPr>
                <w:color w:val="4D4D4D"/>
                <w:sz w:val="44"/>
                <w:szCs w:val="48"/>
              </w:rPr>
            </w:pPr>
            <w:r>
              <w:rPr>
                <w:color w:val="4D4D4D"/>
                <w:sz w:val="44"/>
                <w:szCs w:val="48"/>
              </w:rPr>
              <w:t>Väike-Vanause</w:t>
            </w:r>
            <w:r w:rsidR="009B46E2">
              <w:rPr>
                <w:color w:val="4D4D4D"/>
                <w:sz w:val="44"/>
                <w:szCs w:val="48"/>
              </w:rPr>
              <w:t xml:space="preserve"> </w:t>
            </w:r>
            <w:r w:rsidR="00216F8D">
              <w:rPr>
                <w:color w:val="4D4D4D"/>
                <w:sz w:val="44"/>
                <w:szCs w:val="48"/>
              </w:rPr>
              <w:t xml:space="preserve">kinnistu mahasõidu </w:t>
            </w:r>
            <w:r>
              <w:rPr>
                <w:color w:val="4D4D4D"/>
                <w:sz w:val="44"/>
                <w:szCs w:val="48"/>
              </w:rPr>
              <w:t xml:space="preserve">ja juurdepääsutee </w:t>
            </w:r>
            <w:r w:rsidR="003855A9">
              <w:rPr>
                <w:color w:val="4D4D4D"/>
                <w:sz w:val="44"/>
                <w:szCs w:val="48"/>
              </w:rPr>
              <w:t>põhiprojekt</w:t>
            </w:r>
          </w:p>
          <w:p w14:paraId="63866A60" w14:textId="3AFED06C" w:rsidR="00A318C2" w:rsidRPr="00A318C2" w:rsidRDefault="001220EE" w:rsidP="00813203">
            <w:pPr>
              <w:pStyle w:val="Normal-FrontpageHeading2"/>
              <w:rPr>
                <w:color w:val="4D4D4D"/>
                <w:sz w:val="28"/>
                <w:szCs w:val="28"/>
              </w:rPr>
            </w:pPr>
            <w:r w:rsidRPr="001220EE">
              <w:rPr>
                <w:color w:val="4D4D4D"/>
                <w:sz w:val="28"/>
                <w:szCs w:val="28"/>
              </w:rPr>
              <w:t>Tartu - Viljandi - Kilingi-Nõmme tee nr 92 kilomeetril 34,320</w:t>
            </w:r>
          </w:p>
          <w:p w14:paraId="256F0669" w14:textId="46BA07E6" w:rsidR="00813203" w:rsidRPr="00860D18" w:rsidRDefault="00813203" w:rsidP="0095348E">
            <w:pPr>
              <w:pStyle w:val="Normal-FrontpageHeading2"/>
              <w:rPr>
                <w:sz w:val="44"/>
                <w:szCs w:val="44"/>
              </w:rPr>
            </w:pPr>
          </w:p>
        </w:tc>
      </w:tr>
    </w:tbl>
    <w:p w14:paraId="04C01517" w14:textId="0AF96829" w:rsidR="00425196" w:rsidRPr="004241AA" w:rsidRDefault="006567A3" w:rsidP="00425196">
      <w:pPr>
        <w:tabs>
          <w:tab w:val="left" w:pos="1078"/>
        </w:tabs>
        <w:sectPr w:rsidR="00425196" w:rsidRPr="004241AA" w:rsidSect="00E40CE8">
          <w:headerReference w:type="default" r:id="rId8"/>
          <w:footerReference w:type="default" r:id="rId9"/>
          <w:footerReference w:type="first" r:id="rId10"/>
          <w:pgSz w:w="11906" w:h="16838" w:code="9"/>
          <w:pgMar w:top="1872" w:right="1195" w:bottom="1051" w:left="1814" w:header="850" w:footer="504" w:gutter="0"/>
          <w:cols w:space="708"/>
          <w:titlePg/>
          <w:docGrid w:linePitch="360"/>
        </w:sectPr>
      </w:pPr>
      <w:r>
        <w:rPr>
          <w:noProof/>
        </w:rPr>
        <w:drawing>
          <wp:inline distT="0" distB="0" distL="0" distR="0" wp14:anchorId="618AAE1F" wp14:editId="57D46A28">
            <wp:extent cx="5643245" cy="2981960"/>
            <wp:effectExtent l="0" t="0" r="0" b="8890"/>
            <wp:docPr id="20622101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3245" cy="2981960"/>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1F53B6A0" w:rsidR="00425196" w:rsidRPr="004241AA" w:rsidRDefault="00445E45" w:rsidP="0095348E">
            <w:pPr>
              <w:pStyle w:val="Normal-RevisionDataText"/>
            </w:pPr>
            <w:r>
              <w:t>15</w:t>
            </w:r>
            <w:r w:rsidR="00D36A24">
              <w:t>.</w:t>
            </w:r>
            <w:r>
              <w:t>03</w:t>
            </w:r>
            <w:r w:rsidR="00D36A24">
              <w:t>.2</w:t>
            </w:r>
            <w:r w:rsidR="00411635">
              <w:t>02</w:t>
            </w:r>
            <w:r>
              <w:t>5</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5625213B" w14:textId="59A16011" w:rsidR="001220EE"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92940811" w:history="1">
        <w:r w:rsidR="001220EE" w:rsidRPr="000C1049">
          <w:rPr>
            <w:rStyle w:val="Hyperlink"/>
            <w:noProof/>
          </w:rPr>
          <w:t>1.</w:t>
        </w:r>
        <w:r w:rsidR="001220EE">
          <w:rPr>
            <w:rFonts w:eastAsiaTheme="minorEastAsia" w:cstheme="minorBidi"/>
            <w:b w:val="0"/>
            <w:bCs w:val="0"/>
            <w:caps w:val="0"/>
            <w:noProof/>
            <w:kern w:val="2"/>
            <w:sz w:val="24"/>
            <w:szCs w:val="24"/>
            <w:lang w:val="en-US" w:eastAsia="en-US"/>
            <w14:ligatures w14:val="standardContextual"/>
          </w:rPr>
          <w:tab/>
        </w:r>
        <w:r w:rsidR="001220EE" w:rsidRPr="000C1049">
          <w:rPr>
            <w:rStyle w:val="Hyperlink"/>
            <w:noProof/>
          </w:rPr>
          <w:t>üldosa</w:t>
        </w:r>
        <w:r w:rsidR="001220EE">
          <w:rPr>
            <w:noProof/>
            <w:webHidden/>
          </w:rPr>
          <w:tab/>
        </w:r>
        <w:r w:rsidR="001220EE">
          <w:rPr>
            <w:noProof/>
            <w:webHidden/>
          </w:rPr>
          <w:fldChar w:fldCharType="begin"/>
        </w:r>
        <w:r w:rsidR="001220EE">
          <w:rPr>
            <w:noProof/>
            <w:webHidden/>
          </w:rPr>
          <w:instrText xml:space="preserve"> PAGEREF _Toc192940811 \h </w:instrText>
        </w:r>
        <w:r w:rsidR="001220EE">
          <w:rPr>
            <w:noProof/>
            <w:webHidden/>
          </w:rPr>
        </w:r>
        <w:r w:rsidR="001220EE">
          <w:rPr>
            <w:noProof/>
            <w:webHidden/>
          </w:rPr>
          <w:fldChar w:fldCharType="separate"/>
        </w:r>
        <w:r w:rsidR="001220EE">
          <w:rPr>
            <w:noProof/>
            <w:webHidden/>
          </w:rPr>
          <w:t>4</w:t>
        </w:r>
        <w:r w:rsidR="001220EE">
          <w:rPr>
            <w:noProof/>
            <w:webHidden/>
          </w:rPr>
          <w:fldChar w:fldCharType="end"/>
        </w:r>
      </w:hyperlink>
    </w:p>
    <w:p w14:paraId="6978AEF2" w14:textId="6232B7AF" w:rsidR="001220EE" w:rsidRDefault="001220EE">
      <w:pPr>
        <w:pStyle w:val="TOC2"/>
        <w:rPr>
          <w:rFonts w:eastAsiaTheme="minorEastAsia" w:cstheme="minorBidi"/>
          <w:noProof/>
          <w:kern w:val="2"/>
          <w:sz w:val="24"/>
          <w:szCs w:val="24"/>
          <w:lang w:val="en-US" w:eastAsia="en-US"/>
          <w14:ligatures w14:val="standardContextual"/>
        </w:rPr>
      </w:pPr>
      <w:hyperlink w:anchor="_Toc192940812" w:history="1">
        <w:r w:rsidRPr="000C1049">
          <w:rPr>
            <w:rStyle w:val="Hyperlink"/>
            <w:noProof/>
          </w:rPr>
          <w:t>1.1.</w:t>
        </w:r>
        <w:r>
          <w:rPr>
            <w:rFonts w:eastAsiaTheme="minorEastAsia" w:cstheme="minorBidi"/>
            <w:noProof/>
            <w:kern w:val="2"/>
            <w:sz w:val="24"/>
            <w:szCs w:val="24"/>
            <w:lang w:val="en-US" w:eastAsia="en-US"/>
            <w14:ligatures w14:val="standardContextual"/>
          </w:rPr>
          <w:tab/>
        </w:r>
        <w:r w:rsidRPr="000C1049">
          <w:rPr>
            <w:rStyle w:val="Hyperlink"/>
            <w:noProof/>
          </w:rPr>
          <w:t>Objekti asukoht</w:t>
        </w:r>
        <w:r>
          <w:rPr>
            <w:noProof/>
            <w:webHidden/>
          </w:rPr>
          <w:tab/>
        </w:r>
        <w:r>
          <w:rPr>
            <w:noProof/>
            <w:webHidden/>
          </w:rPr>
          <w:fldChar w:fldCharType="begin"/>
        </w:r>
        <w:r>
          <w:rPr>
            <w:noProof/>
            <w:webHidden/>
          </w:rPr>
          <w:instrText xml:space="preserve"> PAGEREF _Toc192940812 \h </w:instrText>
        </w:r>
        <w:r>
          <w:rPr>
            <w:noProof/>
            <w:webHidden/>
          </w:rPr>
        </w:r>
        <w:r>
          <w:rPr>
            <w:noProof/>
            <w:webHidden/>
          </w:rPr>
          <w:fldChar w:fldCharType="separate"/>
        </w:r>
        <w:r>
          <w:rPr>
            <w:noProof/>
            <w:webHidden/>
          </w:rPr>
          <w:t>4</w:t>
        </w:r>
        <w:r>
          <w:rPr>
            <w:noProof/>
            <w:webHidden/>
          </w:rPr>
          <w:fldChar w:fldCharType="end"/>
        </w:r>
      </w:hyperlink>
    </w:p>
    <w:p w14:paraId="55DC63F0" w14:textId="2C357F6E" w:rsidR="001220EE" w:rsidRDefault="001220EE">
      <w:pPr>
        <w:pStyle w:val="TOC2"/>
        <w:rPr>
          <w:rFonts w:eastAsiaTheme="minorEastAsia" w:cstheme="minorBidi"/>
          <w:noProof/>
          <w:kern w:val="2"/>
          <w:sz w:val="24"/>
          <w:szCs w:val="24"/>
          <w:lang w:val="en-US" w:eastAsia="en-US"/>
          <w14:ligatures w14:val="standardContextual"/>
        </w:rPr>
      </w:pPr>
      <w:hyperlink w:anchor="_Toc192940813" w:history="1">
        <w:r w:rsidRPr="000C1049">
          <w:rPr>
            <w:rStyle w:val="Hyperlink"/>
            <w:noProof/>
          </w:rPr>
          <w:t>1.2.</w:t>
        </w:r>
        <w:r>
          <w:rPr>
            <w:rFonts w:eastAsiaTheme="minorEastAsia" w:cstheme="minorBidi"/>
            <w:noProof/>
            <w:kern w:val="2"/>
            <w:sz w:val="24"/>
            <w:szCs w:val="24"/>
            <w:lang w:val="en-US" w:eastAsia="en-US"/>
            <w14:ligatures w14:val="standardContextual"/>
          </w:rPr>
          <w:tab/>
        </w:r>
        <w:r w:rsidRPr="000C1049">
          <w:rPr>
            <w:rStyle w:val="Hyperlink"/>
            <w:noProof/>
          </w:rPr>
          <w:t>Uuringud</w:t>
        </w:r>
        <w:r>
          <w:rPr>
            <w:noProof/>
            <w:webHidden/>
          </w:rPr>
          <w:tab/>
        </w:r>
        <w:r>
          <w:rPr>
            <w:noProof/>
            <w:webHidden/>
          </w:rPr>
          <w:fldChar w:fldCharType="begin"/>
        </w:r>
        <w:r>
          <w:rPr>
            <w:noProof/>
            <w:webHidden/>
          </w:rPr>
          <w:instrText xml:space="preserve"> PAGEREF _Toc192940813 \h </w:instrText>
        </w:r>
        <w:r>
          <w:rPr>
            <w:noProof/>
            <w:webHidden/>
          </w:rPr>
        </w:r>
        <w:r>
          <w:rPr>
            <w:noProof/>
            <w:webHidden/>
          </w:rPr>
          <w:fldChar w:fldCharType="separate"/>
        </w:r>
        <w:r>
          <w:rPr>
            <w:noProof/>
            <w:webHidden/>
          </w:rPr>
          <w:t>4</w:t>
        </w:r>
        <w:r>
          <w:rPr>
            <w:noProof/>
            <w:webHidden/>
          </w:rPr>
          <w:fldChar w:fldCharType="end"/>
        </w:r>
      </w:hyperlink>
    </w:p>
    <w:p w14:paraId="02F2C8DB" w14:textId="6213DE55" w:rsidR="001220EE" w:rsidRDefault="001220EE">
      <w:pPr>
        <w:pStyle w:val="TOC2"/>
        <w:rPr>
          <w:rFonts w:eastAsiaTheme="minorEastAsia" w:cstheme="minorBidi"/>
          <w:noProof/>
          <w:kern w:val="2"/>
          <w:sz w:val="24"/>
          <w:szCs w:val="24"/>
          <w:lang w:val="en-US" w:eastAsia="en-US"/>
          <w14:ligatures w14:val="standardContextual"/>
        </w:rPr>
      </w:pPr>
      <w:hyperlink w:anchor="_Toc192940814" w:history="1">
        <w:r w:rsidRPr="000C1049">
          <w:rPr>
            <w:rStyle w:val="Hyperlink"/>
            <w:noProof/>
          </w:rPr>
          <w:t>1.3.</w:t>
        </w:r>
        <w:r>
          <w:rPr>
            <w:rFonts w:eastAsiaTheme="minorEastAsia" w:cstheme="minorBidi"/>
            <w:noProof/>
            <w:kern w:val="2"/>
            <w:sz w:val="24"/>
            <w:szCs w:val="24"/>
            <w:lang w:val="en-US" w:eastAsia="en-US"/>
            <w14:ligatures w14:val="standardContextual"/>
          </w:rPr>
          <w:tab/>
        </w:r>
        <w:r w:rsidRPr="000C1049">
          <w:rPr>
            <w:rStyle w:val="Hyperlink"/>
            <w:noProof/>
          </w:rPr>
          <w:t>Tehnovõrgud</w:t>
        </w:r>
        <w:r>
          <w:rPr>
            <w:noProof/>
            <w:webHidden/>
          </w:rPr>
          <w:tab/>
        </w:r>
        <w:r>
          <w:rPr>
            <w:noProof/>
            <w:webHidden/>
          </w:rPr>
          <w:fldChar w:fldCharType="begin"/>
        </w:r>
        <w:r>
          <w:rPr>
            <w:noProof/>
            <w:webHidden/>
          </w:rPr>
          <w:instrText xml:space="preserve"> PAGEREF _Toc192940814 \h </w:instrText>
        </w:r>
        <w:r>
          <w:rPr>
            <w:noProof/>
            <w:webHidden/>
          </w:rPr>
        </w:r>
        <w:r>
          <w:rPr>
            <w:noProof/>
            <w:webHidden/>
          </w:rPr>
          <w:fldChar w:fldCharType="separate"/>
        </w:r>
        <w:r>
          <w:rPr>
            <w:noProof/>
            <w:webHidden/>
          </w:rPr>
          <w:t>5</w:t>
        </w:r>
        <w:r>
          <w:rPr>
            <w:noProof/>
            <w:webHidden/>
          </w:rPr>
          <w:fldChar w:fldCharType="end"/>
        </w:r>
      </w:hyperlink>
    </w:p>
    <w:p w14:paraId="371024CB" w14:textId="2342B1E2" w:rsidR="001220EE" w:rsidRDefault="001220EE">
      <w:pPr>
        <w:pStyle w:val="TOC2"/>
        <w:rPr>
          <w:rFonts w:eastAsiaTheme="minorEastAsia" w:cstheme="minorBidi"/>
          <w:noProof/>
          <w:kern w:val="2"/>
          <w:sz w:val="24"/>
          <w:szCs w:val="24"/>
          <w:lang w:val="en-US" w:eastAsia="en-US"/>
          <w14:ligatures w14:val="standardContextual"/>
        </w:rPr>
      </w:pPr>
      <w:hyperlink w:anchor="_Toc192940815" w:history="1">
        <w:r w:rsidRPr="000C1049">
          <w:rPr>
            <w:rStyle w:val="Hyperlink"/>
            <w:noProof/>
          </w:rPr>
          <w:t>1.4.</w:t>
        </w:r>
        <w:r>
          <w:rPr>
            <w:rFonts w:eastAsiaTheme="minorEastAsia" w:cstheme="minorBidi"/>
            <w:noProof/>
            <w:kern w:val="2"/>
            <w:sz w:val="24"/>
            <w:szCs w:val="24"/>
            <w:lang w:val="en-US" w:eastAsia="en-US"/>
            <w14:ligatures w14:val="standardContextual"/>
          </w:rPr>
          <w:tab/>
        </w:r>
        <w:r w:rsidRPr="000C1049">
          <w:rPr>
            <w:rStyle w:val="Hyperlink"/>
            <w:noProof/>
          </w:rPr>
          <w:t>Normid, standardid ja käskkirjad</w:t>
        </w:r>
        <w:r>
          <w:rPr>
            <w:noProof/>
            <w:webHidden/>
          </w:rPr>
          <w:tab/>
        </w:r>
        <w:r>
          <w:rPr>
            <w:noProof/>
            <w:webHidden/>
          </w:rPr>
          <w:fldChar w:fldCharType="begin"/>
        </w:r>
        <w:r>
          <w:rPr>
            <w:noProof/>
            <w:webHidden/>
          </w:rPr>
          <w:instrText xml:space="preserve"> PAGEREF _Toc192940815 \h </w:instrText>
        </w:r>
        <w:r>
          <w:rPr>
            <w:noProof/>
            <w:webHidden/>
          </w:rPr>
        </w:r>
        <w:r>
          <w:rPr>
            <w:noProof/>
            <w:webHidden/>
          </w:rPr>
          <w:fldChar w:fldCharType="separate"/>
        </w:r>
        <w:r>
          <w:rPr>
            <w:noProof/>
            <w:webHidden/>
          </w:rPr>
          <w:t>5</w:t>
        </w:r>
        <w:r>
          <w:rPr>
            <w:noProof/>
            <w:webHidden/>
          </w:rPr>
          <w:fldChar w:fldCharType="end"/>
        </w:r>
      </w:hyperlink>
    </w:p>
    <w:p w14:paraId="0160522C" w14:textId="4D36D0B2" w:rsidR="001220EE" w:rsidRDefault="001220EE">
      <w:pPr>
        <w:pStyle w:val="TOC1"/>
        <w:rPr>
          <w:rFonts w:eastAsiaTheme="minorEastAsia" w:cstheme="minorBidi"/>
          <w:b w:val="0"/>
          <w:bCs w:val="0"/>
          <w:caps w:val="0"/>
          <w:noProof/>
          <w:kern w:val="2"/>
          <w:sz w:val="24"/>
          <w:szCs w:val="24"/>
          <w:lang w:val="en-US" w:eastAsia="en-US"/>
          <w14:ligatures w14:val="standardContextual"/>
        </w:rPr>
      </w:pPr>
      <w:hyperlink w:anchor="_Toc192940816" w:history="1">
        <w:r w:rsidRPr="000C1049">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0C1049">
          <w:rPr>
            <w:rStyle w:val="Hyperlink"/>
            <w:noProof/>
          </w:rPr>
          <w:t>projektlahendus</w:t>
        </w:r>
        <w:r>
          <w:rPr>
            <w:noProof/>
            <w:webHidden/>
          </w:rPr>
          <w:tab/>
        </w:r>
        <w:r>
          <w:rPr>
            <w:noProof/>
            <w:webHidden/>
          </w:rPr>
          <w:fldChar w:fldCharType="begin"/>
        </w:r>
        <w:r>
          <w:rPr>
            <w:noProof/>
            <w:webHidden/>
          </w:rPr>
          <w:instrText xml:space="preserve"> PAGEREF _Toc192940816 \h </w:instrText>
        </w:r>
        <w:r>
          <w:rPr>
            <w:noProof/>
            <w:webHidden/>
          </w:rPr>
        </w:r>
        <w:r>
          <w:rPr>
            <w:noProof/>
            <w:webHidden/>
          </w:rPr>
          <w:fldChar w:fldCharType="separate"/>
        </w:r>
        <w:r>
          <w:rPr>
            <w:noProof/>
            <w:webHidden/>
          </w:rPr>
          <w:t>6</w:t>
        </w:r>
        <w:r>
          <w:rPr>
            <w:noProof/>
            <w:webHidden/>
          </w:rPr>
          <w:fldChar w:fldCharType="end"/>
        </w:r>
      </w:hyperlink>
    </w:p>
    <w:p w14:paraId="673D24F8" w14:textId="6860FC28" w:rsidR="001220EE" w:rsidRDefault="001220EE">
      <w:pPr>
        <w:pStyle w:val="TOC2"/>
        <w:rPr>
          <w:rFonts w:eastAsiaTheme="minorEastAsia" w:cstheme="minorBidi"/>
          <w:noProof/>
          <w:kern w:val="2"/>
          <w:sz w:val="24"/>
          <w:szCs w:val="24"/>
          <w:lang w:val="en-US" w:eastAsia="en-US"/>
          <w14:ligatures w14:val="standardContextual"/>
        </w:rPr>
      </w:pPr>
      <w:hyperlink w:anchor="_Toc192940817" w:history="1">
        <w:r w:rsidRPr="000C1049">
          <w:rPr>
            <w:rStyle w:val="Hyperlink"/>
            <w:noProof/>
          </w:rPr>
          <w:t>2.1.</w:t>
        </w:r>
        <w:r>
          <w:rPr>
            <w:rFonts w:eastAsiaTheme="minorEastAsia" w:cstheme="minorBidi"/>
            <w:noProof/>
            <w:kern w:val="2"/>
            <w:sz w:val="24"/>
            <w:szCs w:val="24"/>
            <w:lang w:val="en-US" w:eastAsia="en-US"/>
            <w14:ligatures w14:val="standardContextual"/>
          </w:rPr>
          <w:tab/>
        </w:r>
        <w:r w:rsidRPr="000C1049">
          <w:rPr>
            <w:rStyle w:val="Hyperlink"/>
            <w:noProof/>
          </w:rPr>
          <w:t>Plaanilahendus</w:t>
        </w:r>
        <w:r>
          <w:rPr>
            <w:noProof/>
            <w:webHidden/>
          </w:rPr>
          <w:tab/>
        </w:r>
        <w:r>
          <w:rPr>
            <w:noProof/>
            <w:webHidden/>
          </w:rPr>
          <w:fldChar w:fldCharType="begin"/>
        </w:r>
        <w:r>
          <w:rPr>
            <w:noProof/>
            <w:webHidden/>
          </w:rPr>
          <w:instrText xml:space="preserve"> PAGEREF _Toc192940817 \h </w:instrText>
        </w:r>
        <w:r>
          <w:rPr>
            <w:noProof/>
            <w:webHidden/>
          </w:rPr>
        </w:r>
        <w:r>
          <w:rPr>
            <w:noProof/>
            <w:webHidden/>
          </w:rPr>
          <w:fldChar w:fldCharType="separate"/>
        </w:r>
        <w:r>
          <w:rPr>
            <w:noProof/>
            <w:webHidden/>
          </w:rPr>
          <w:t>6</w:t>
        </w:r>
        <w:r>
          <w:rPr>
            <w:noProof/>
            <w:webHidden/>
          </w:rPr>
          <w:fldChar w:fldCharType="end"/>
        </w:r>
      </w:hyperlink>
    </w:p>
    <w:p w14:paraId="2FC026C5" w14:textId="3E31CC7E"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18" w:history="1">
        <w:r w:rsidRPr="000C1049">
          <w:rPr>
            <w:rStyle w:val="Hyperlink"/>
            <w:noProof/>
          </w:rPr>
          <w:t>2.1.1.</w:t>
        </w:r>
        <w:r>
          <w:rPr>
            <w:rFonts w:eastAsiaTheme="minorEastAsia" w:cstheme="minorBidi"/>
            <w:iCs w:val="0"/>
            <w:noProof/>
            <w:kern w:val="2"/>
            <w:sz w:val="24"/>
            <w:szCs w:val="24"/>
            <w:lang w:val="en-US" w:eastAsia="en-US"/>
            <w14:ligatures w14:val="standardContextual"/>
          </w:rPr>
          <w:tab/>
        </w:r>
        <w:r w:rsidRPr="000C1049">
          <w:rPr>
            <w:rStyle w:val="Hyperlink"/>
            <w:noProof/>
          </w:rPr>
          <w:t>Üldine</w:t>
        </w:r>
        <w:r>
          <w:rPr>
            <w:noProof/>
            <w:webHidden/>
          </w:rPr>
          <w:tab/>
        </w:r>
        <w:r>
          <w:rPr>
            <w:noProof/>
            <w:webHidden/>
          </w:rPr>
          <w:fldChar w:fldCharType="begin"/>
        </w:r>
        <w:r>
          <w:rPr>
            <w:noProof/>
            <w:webHidden/>
          </w:rPr>
          <w:instrText xml:space="preserve"> PAGEREF _Toc192940818 \h </w:instrText>
        </w:r>
        <w:r>
          <w:rPr>
            <w:noProof/>
            <w:webHidden/>
          </w:rPr>
        </w:r>
        <w:r>
          <w:rPr>
            <w:noProof/>
            <w:webHidden/>
          </w:rPr>
          <w:fldChar w:fldCharType="separate"/>
        </w:r>
        <w:r>
          <w:rPr>
            <w:noProof/>
            <w:webHidden/>
          </w:rPr>
          <w:t>6</w:t>
        </w:r>
        <w:r>
          <w:rPr>
            <w:noProof/>
            <w:webHidden/>
          </w:rPr>
          <w:fldChar w:fldCharType="end"/>
        </w:r>
      </w:hyperlink>
    </w:p>
    <w:p w14:paraId="799C2F5A" w14:textId="5892A0B2"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19" w:history="1">
        <w:r w:rsidRPr="000C1049">
          <w:rPr>
            <w:rStyle w:val="Hyperlink"/>
            <w:noProof/>
          </w:rPr>
          <w:t>2.1.2.</w:t>
        </w:r>
        <w:r>
          <w:rPr>
            <w:rFonts w:eastAsiaTheme="minorEastAsia" w:cstheme="minorBidi"/>
            <w:iCs w:val="0"/>
            <w:noProof/>
            <w:kern w:val="2"/>
            <w:sz w:val="24"/>
            <w:szCs w:val="24"/>
            <w:lang w:val="en-US" w:eastAsia="en-US"/>
            <w14:ligatures w14:val="standardContextual"/>
          </w:rPr>
          <w:tab/>
        </w:r>
        <w:r w:rsidRPr="000C1049">
          <w:rPr>
            <w:rStyle w:val="Hyperlink"/>
            <w:noProof/>
          </w:rPr>
          <w:t>Asendiplaan</w:t>
        </w:r>
        <w:r>
          <w:rPr>
            <w:noProof/>
            <w:webHidden/>
          </w:rPr>
          <w:tab/>
        </w:r>
        <w:r>
          <w:rPr>
            <w:noProof/>
            <w:webHidden/>
          </w:rPr>
          <w:fldChar w:fldCharType="begin"/>
        </w:r>
        <w:r>
          <w:rPr>
            <w:noProof/>
            <w:webHidden/>
          </w:rPr>
          <w:instrText xml:space="preserve"> PAGEREF _Toc192940819 \h </w:instrText>
        </w:r>
        <w:r>
          <w:rPr>
            <w:noProof/>
            <w:webHidden/>
          </w:rPr>
        </w:r>
        <w:r>
          <w:rPr>
            <w:noProof/>
            <w:webHidden/>
          </w:rPr>
          <w:fldChar w:fldCharType="separate"/>
        </w:r>
        <w:r>
          <w:rPr>
            <w:noProof/>
            <w:webHidden/>
          </w:rPr>
          <w:t>6</w:t>
        </w:r>
        <w:r>
          <w:rPr>
            <w:noProof/>
            <w:webHidden/>
          </w:rPr>
          <w:fldChar w:fldCharType="end"/>
        </w:r>
      </w:hyperlink>
    </w:p>
    <w:p w14:paraId="77D17D16" w14:textId="76F902D7"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0" w:history="1">
        <w:r w:rsidRPr="000C1049">
          <w:rPr>
            <w:rStyle w:val="Hyperlink"/>
            <w:noProof/>
          </w:rPr>
          <w:t>2.1.3.</w:t>
        </w:r>
        <w:r>
          <w:rPr>
            <w:rFonts w:eastAsiaTheme="minorEastAsia" w:cstheme="minorBidi"/>
            <w:iCs w:val="0"/>
            <w:noProof/>
            <w:kern w:val="2"/>
            <w:sz w:val="24"/>
            <w:szCs w:val="24"/>
            <w:lang w:val="en-US" w:eastAsia="en-US"/>
            <w14:ligatures w14:val="standardContextual"/>
          </w:rPr>
          <w:tab/>
        </w:r>
        <w:r w:rsidRPr="000C1049">
          <w:rPr>
            <w:rStyle w:val="Hyperlink"/>
            <w:noProof/>
          </w:rPr>
          <w:t>Ristprofiil</w:t>
        </w:r>
        <w:r>
          <w:rPr>
            <w:noProof/>
            <w:webHidden/>
          </w:rPr>
          <w:tab/>
        </w:r>
        <w:r>
          <w:rPr>
            <w:noProof/>
            <w:webHidden/>
          </w:rPr>
          <w:fldChar w:fldCharType="begin"/>
        </w:r>
        <w:r>
          <w:rPr>
            <w:noProof/>
            <w:webHidden/>
          </w:rPr>
          <w:instrText xml:space="preserve"> PAGEREF _Toc192940820 \h </w:instrText>
        </w:r>
        <w:r>
          <w:rPr>
            <w:noProof/>
            <w:webHidden/>
          </w:rPr>
        </w:r>
        <w:r>
          <w:rPr>
            <w:noProof/>
            <w:webHidden/>
          </w:rPr>
          <w:fldChar w:fldCharType="separate"/>
        </w:r>
        <w:r>
          <w:rPr>
            <w:noProof/>
            <w:webHidden/>
          </w:rPr>
          <w:t>6</w:t>
        </w:r>
        <w:r>
          <w:rPr>
            <w:noProof/>
            <w:webHidden/>
          </w:rPr>
          <w:fldChar w:fldCharType="end"/>
        </w:r>
      </w:hyperlink>
    </w:p>
    <w:p w14:paraId="3AB8BCB0" w14:textId="69AEEB61"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1" w:history="1">
        <w:r w:rsidRPr="000C1049">
          <w:rPr>
            <w:rStyle w:val="Hyperlink"/>
            <w:noProof/>
          </w:rPr>
          <w:t>2.1.4.</w:t>
        </w:r>
        <w:r>
          <w:rPr>
            <w:rFonts w:eastAsiaTheme="minorEastAsia" w:cstheme="minorBidi"/>
            <w:iCs w:val="0"/>
            <w:noProof/>
            <w:kern w:val="2"/>
            <w:sz w:val="24"/>
            <w:szCs w:val="24"/>
            <w:lang w:val="en-US" w:eastAsia="en-US"/>
            <w14:ligatures w14:val="standardContextual"/>
          </w:rPr>
          <w:tab/>
        </w:r>
        <w:r w:rsidRPr="000C1049">
          <w:rPr>
            <w:rStyle w:val="Hyperlink"/>
            <w:noProof/>
          </w:rPr>
          <w:t>Pikiprofiil</w:t>
        </w:r>
        <w:r>
          <w:rPr>
            <w:noProof/>
            <w:webHidden/>
          </w:rPr>
          <w:tab/>
        </w:r>
        <w:r>
          <w:rPr>
            <w:noProof/>
            <w:webHidden/>
          </w:rPr>
          <w:fldChar w:fldCharType="begin"/>
        </w:r>
        <w:r>
          <w:rPr>
            <w:noProof/>
            <w:webHidden/>
          </w:rPr>
          <w:instrText xml:space="preserve"> PAGEREF _Toc192940821 \h </w:instrText>
        </w:r>
        <w:r>
          <w:rPr>
            <w:noProof/>
            <w:webHidden/>
          </w:rPr>
        </w:r>
        <w:r>
          <w:rPr>
            <w:noProof/>
            <w:webHidden/>
          </w:rPr>
          <w:fldChar w:fldCharType="separate"/>
        </w:r>
        <w:r>
          <w:rPr>
            <w:noProof/>
            <w:webHidden/>
          </w:rPr>
          <w:t>6</w:t>
        </w:r>
        <w:r>
          <w:rPr>
            <w:noProof/>
            <w:webHidden/>
          </w:rPr>
          <w:fldChar w:fldCharType="end"/>
        </w:r>
      </w:hyperlink>
    </w:p>
    <w:p w14:paraId="5C2B83FA" w14:textId="75B7350A"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2" w:history="1">
        <w:r w:rsidRPr="000C1049">
          <w:rPr>
            <w:rStyle w:val="Hyperlink"/>
            <w:noProof/>
          </w:rPr>
          <w:t>2.1.5.</w:t>
        </w:r>
        <w:r>
          <w:rPr>
            <w:rFonts w:eastAsiaTheme="minorEastAsia" w:cstheme="minorBidi"/>
            <w:iCs w:val="0"/>
            <w:noProof/>
            <w:kern w:val="2"/>
            <w:sz w:val="24"/>
            <w:szCs w:val="24"/>
            <w:lang w:val="en-US" w:eastAsia="en-US"/>
            <w14:ligatures w14:val="standardContextual"/>
          </w:rPr>
          <w:tab/>
        </w:r>
        <w:r w:rsidRPr="000C1049">
          <w:rPr>
            <w:rStyle w:val="Hyperlink"/>
            <w:noProof/>
          </w:rPr>
          <w:t>Muldkeha</w:t>
        </w:r>
        <w:r>
          <w:rPr>
            <w:noProof/>
            <w:webHidden/>
          </w:rPr>
          <w:tab/>
        </w:r>
        <w:r>
          <w:rPr>
            <w:noProof/>
            <w:webHidden/>
          </w:rPr>
          <w:fldChar w:fldCharType="begin"/>
        </w:r>
        <w:r>
          <w:rPr>
            <w:noProof/>
            <w:webHidden/>
          </w:rPr>
          <w:instrText xml:space="preserve"> PAGEREF _Toc192940822 \h </w:instrText>
        </w:r>
        <w:r>
          <w:rPr>
            <w:noProof/>
            <w:webHidden/>
          </w:rPr>
        </w:r>
        <w:r>
          <w:rPr>
            <w:noProof/>
            <w:webHidden/>
          </w:rPr>
          <w:fldChar w:fldCharType="separate"/>
        </w:r>
        <w:r>
          <w:rPr>
            <w:noProof/>
            <w:webHidden/>
          </w:rPr>
          <w:t>7</w:t>
        </w:r>
        <w:r>
          <w:rPr>
            <w:noProof/>
            <w:webHidden/>
          </w:rPr>
          <w:fldChar w:fldCharType="end"/>
        </w:r>
      </w:hyperlink>
    </w:p>
    <w:p w14:paraId="0C72F812" w14:textId="2FBDD2D3"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3" w:history="1">
        <w:r w:rsidRPr="000C1049">
          <w:rPr>
            <w:rStyle w:val="Hyperlink"/>
            <w:noProof/>
          </w:rPr>
          <w:t>2.1.6.</w:t>
        </w:r>
        <w:r>
          <w:rPr>
            <w:rFonts w:eastAsiaTheme="minorEastAsia" w:cstheme="minorBidi"/>
            <w:iCs w:val="0"/>
            <w:noProof/>
            <w:kern w:val="2"/>
            <w:sz w:val="24"/>
            <w:szCs w:val="24"/>
            <w:lang w:val="en-US" w:eastAsia="en-US"/>
            <w14:ligatures w14:val="standardContextual"/>
          </w:rPr>
          <w:tab/>
        </w:r>
        <w:r w:rsidRPr="000C1049">
          <w:rPr>
            <w:rStyle w:val="Hyperlink"/>
            <w:noProof/>
          </w:rPr>
          <w:t>Nõlvus</w:t>
        </w:r>
        <w:r>
          <w:rPr>
            <w:noProof/>
            <w:webHidden/>
          </w:rPr>
          <w:tab/>
        </w:r>
        <w:r>
          <w:rPr>
            <w:noProof/>
            <w:webHidden/>
          </w:rPr>
          <w:fldChar w:fldCharType="begin"/>
        </w:r>
        <w:r>
          <w:rPr>
            <w:noProof/>
            <w:webHidden/>
          </w:rPr>
          <w:instrText xml:space="preserve"> PAGEREF _Toc192940823 \h </w:instrText>
        </w:r>
        <w:r>
          <w:rPr>
            <w:noProof/>
            <w:webHidden/>
          </w:rPr>
        </w:r>
        <w:r>
          <w:rPr>
            <w:noProof/>
            <w:webHidden/>
          </w:rPr>
          <w:fldChar w:fldCharType="separate"/>
        </w:r>
        <w:r>
          <w:rPr>
            <w:noProof/>
            <w:webHidden/>
          </w:rPr>
          <w:t>7</w:t>
        </w:r>
        <w:r>
          <w:rPr>
            <w:noProof/>
            <w:webHidden/>
          </w:rPr>
          <w:fldChar w:fldCharType="end"/>
        </w:r>
      </w:hyperlink>
    </w:p>
    <w:p w14:paraId="31A393BF" w14:textId="7AD0FB12"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4" w:history="1">
        <w:r w:rsidRPr="000C1049">
          <w:rPr>
            <w:rStyle w:val="Hyperlink"/>
            <w:noProof/>
          </w:rPr>
          <w:t>2.1.7.</w:t>
        </w:r>
        <w:r>
          <w:rPr>
            <w:rFonts w:eastAsiaTheme="minorEastAsia" w:cstheme="minorBidi"/>
            <w:iCs w:val="0"/>
            <w:noProof/>
            <w:kern w:val="2"/>
            <w:sz w:val="24"/>
            <w:szCs w:val="24"/>
            <w:lang w:val="en-US" w:eastAsia="en-US"/>
            <w14:ligatures w14:val="standardContextual"/>
          </w:rPr>
          <w:tab/>
        </w:r>
        <w:r w:rsidRPr="000C1049">
          <w:rPr>
            <w:rStyle w:val="Hyperlink"/>
            <w:noProof/>
          </w:rPr>
          <w:t>Veeviimarid</w:t>
        </w:r>
        <w:r>
          <w:rPr>
            <w:noProof/>
            <w:webHidden/>
          </w:rPr>
          <w:tab/>
        </w:r>
        <w:r>
          <w:rPr>
            <w:noProof/>
            <w:webHidden/>
          </w:rPr>
          <w:fldChar w:fldCharType="begin"/>
        </w:r>
        <w:r>
          <w:rPr>
            <w:noProof/>
            <w:webHidden/>
          </w:rPr>
          <w:instrText xml:space="preserve"> PAGEREF _Toc192940824 \h </w:instrText>
        </w:r>
        <w:r>
          <w:rPr>
            <w:noProof/>
            <w:webHidden/>
          </w:rPr>
        </w:r>
        <w:r>
          <w:rPr>
            <w:noProof/>
            <w:webHidden/>
          </w:rPr>
          <w:fldChar w:fldCharType="separate"/>
        </w:r>
        <w:r>
          <w:rPr>
            <w:noProof/>
            <w:webHidden/>
          </w:rPr>
          <w:t>7</w:t>
        </w:r>
        <w:r>
          <w:rPr>
            <w:noProof/>
            <w:webHidden/>
          </w:rPr>
          <w:fldChar w:fldCharType="end"/>
        </w:r>
      </w:hyperlink>
    </w:p>
    <w:p w14:paraId="6B67CB9E" w14:textId="2D988C27"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5" w:history="1">
        <w:r w:rsidRPr="000C1049">
          <w:rPr>
            <w:rStyle w:val="Hyperlink"/>
            <w:noProof/>
          </w:rPr>
          <w:t>2.1.8.</w:t>
        </w:r>
        <w:r>
          <w:rPr>
            <w:rFonts w:eastAsiaTheme="minorEastAsia" w:cstheme="minorBidi"/>
            <w:iCs w:val="0"/>
            <w:noProof/>
            <w:kern w:val="2"/>
            <w:sz w:val="24"/>
            <w:szCs w:val="24"/>
            <w:lang w:val="en-US" w:eastAsia="en-US"/>
            <w14:ligatures w14:val="standardContextual"/>
          </w:rPr>
          <w:tab/>
        </w:r>
        <w:r w:rsidRPr="000C1049">
          <w:rPr>
            <w:rStyle w:val="Hyperlink"/>
            <w:noProof/>
          </w:rPr>
          <w:t>Katendikonstruktsioon</w:t>
        </w:r>
        <w:r>
          <w:rPr>
            <w:noProof/>
            <w:webHidden/>
          </w:rPr>
          <w:tab/>
        </w:r>
        <w:r>
          <w:rPr>
            <w:noProof/>
            <w:webHidden/>
          </w:rPr>
          <w:fldChar w:fldCharType="begin"/>
        </w:r>
        <w:r>
          <w:rPr>
            <w:noProof/>
            <w:webHidden/>
          </w:rPr>
          <w:instrText xml:space="preserve"> PAGEREF _Toc192940825 \h </w:instrText>
        </w:r>
        <w:r>
          <w:rPr>
            <w:noProof/>
            <w:webHidden/>
          </w:rPr>
        </w:r>
        <w:r>
          <w:rPr>
            <w:noProof/>
            <w:webHidden/>
          </w:rPr>
          <w:fldChar w:fldCharType="separate"/>
        </w:r>
        <w:r>
          <w:rPr>
            <w:noProof/>
            <w:webHidden/>
          </w:rPr>
          <w:t>7</w:t>
        </w:r>
        <w:r>
          <w:rPr>
            <w:noProof/>
            <w:webHidden/>
          </w:rPr>
          <w:fldChar w:fldCharType="end"/>
        </w:r>
      </w:hyperlink>
    </w:p>
    <w:p w14:paraId="07FB664F" w14:textId="10535A3B" w:rsidR="001220EE" w:rsidRDefault="001220EE">
      <w:pPr>
        <w:pStyle w:val="TOC2"/>
        <w:rPr>
          <w:rFonts w:eastAsiaTheme="minorEastAsia" w:cstheme="minorBidi"/>
          <w:noProof/>
          <w:kern w:val="2"/>
          <w:sz w:val="24"/>
          <w:szCs w:val="24"/>
          <w:lang w:val="en-US" w:eastAsia="en-US"/>
          <w14:ligatures w14:val="standardContextual"/>
        </w:rPr>
      </w:pPr>
      <w:hyperlink w:anchor="_Toc192940826" w:history="1">
        <w:r w:rsidRPr="000C1049">
          <w:rPr>
            <w:rStyle w:val="Hyperlink"/>
            <w:noProof/>
          </w:rPr>
          <w:t>2.2.</w:t>
        </w:r>
        <w:r>
          <w:rPr>
            <w:rFonts w:eastAsiaTheme="minorEastAsia" w:cstheme="minorBidi"/>
            <w:noProof/>
            <w:kern w:val="2"/>
            <w:sz w:val="24"/>
            <w:szCs w:val="24"/>
            <w:lang w:val="en-US" w:eastAsia="en-US"/>
            <w14:ligatures w14:val="standardContextual"/>
          </w:rPr>
          <w:tab/>
        </w:r>
        <w:r w:rsidRPr="000C1049">
          <w:rPr>
            <w:rStyle w:val="Hyperlink"/>
            <w:noProof/>
          </w:rPr>
          <w:t>Nähtavus</w:t>
        </w:r>
        <w:r>
          <w:rPr>
            <w:noProof/>
            <w:webHidden/>
          </w:rPr>
          <w:tab/>
        </w:r>
        <w:r>
          <w:rPr>
            <w:noProof/>
            <w:webHidden/>
          </w:rPr>
          <w:fldChar w:fldCharType="begin"/>
        </w:r>
        <w:r>
          <w:rPr>
            <w:noProof/>
            <w:webHidden/>
          </w:rPr>
          <w:instrText xml:space="preserve"> PAGEREF _Toc192940826 \h </w:instrText>
        </w:r>
        <w:r>
          <w:rPr>
            <w:noProof/>
            <w:webHidden/>
          </w:rPr>
        </w:r>
        <w:r>
          <w:rPr>
            <w:noProof/>
            <w:webHidden/>
          </w:rPr>
          <w:fldChar w:fldCharType="separate"/>
        </w:r>
        <w:r>
          <w:rPr>
            <w:noProof/>
            <w:webHidden/>
          </w:rPr>
          <w:t>8</w:t>
        </w:r>
        <w:r>
          <w:rPr>
            <w:noProof/>
            <w:webHidden/>
          </w:rPr>
          <w:fldChar w:fldCharType="end"/>
        </w:r>
      </w:hyperlink>
    </w:p>
    <w:p w14:paraId="5290AC8E" w14:textId="5A326AAB" w:rsidR="001220EE" w:rsidRDefault="001220EE">
      <w:pPr>
        <w:pStyle w:val="TOC2"/>
        <w:rPr>
          <w:rFonts w:eastAsiaTheme="minorEastAsia" w:cstheme="minorBidi"/>
          <w:noProof/>
          <w:kern w:val="2"/>
          <w:sz w:val="24"/>
          <w:szCs w:val="24"/>
          <w:lang w:val="en-US" w:eastAsia="en-US"/>
          <w14:ligatures w14:val="standardContextual"/>
        </w:rPr>
      </w:pPr>
      <w:hyperlink w:anchor="_Toc192940827" w:history="1">
        <w:r w:rsidRPr="000C1049">
          <w:rPr>
            <w:rStyle w:val="Hyperlink"/>
            <w:noProof/>
          </w:rPr>
          <w:t>2.3.</w:t>
        </w:r>
        <w:r>
          <w:rPr>
            <w:rFonts w:eastAsiaTheme="minorEastAsia" w:cstheme="minorBidi"/>
            <w:noProof/>
            <w:kern w:val="2"/>
            <w:sz w:val="24"/>
            <w:szCs w:val="24"/>
            <w:lang w:val="en-US" w:eastAsia="en-US"/>
            <w14:ligatures w14:val="standardContextual"/>
          </w:rPr>
          <w:tab/>
        </w:r>
        <w:r w:rsidRPr="000C1049">
          <w:rPr>
            <w:rStyle w:val="Hyperlink"/>
            <w:noProof/>
          </w:rPr>
          <w:t>Liikluskorraldus</w:t>
        </w:r>
        <w:r>
          <w:rPr>
            <w:noProof/>
            <w:webHidden/>
          </w:rPr>
          <w:tab/>
        </w:r>
        <w:r>
          <w:rPr>
            <w:noProof/>
            <w:webHidden/>
          </w:rPr>
          <w:fldChar w:fldCharType="begin"/>
        </w:r>
        <w:r>
          <w:rPr>
            <w:noProof/>
            <w:webHidden/>
          </w:rPr>
          <w:instrText xml:space="preserve"> PAGEREF _Toc192940827 \h </w:instrText>
        </w:r>
        <w:r>
          <w:rPr>
            <w:noProof/>
            <w:webHidden/>
          </w:rPr>
        </w:r>
        <w:r>
          <w:rPr>
            <w:noProof/>
            <w:webHidden/>
          </w:rPr>
          <w:fldChar w:fldCharType="separate"/>
        </w:r>
        <w:r>
          <w:rPr>
            <w:noProof/>
            <w:webHidden/>
          </w:rPr>
          <w:t>8</w:t>
        </w:r>
        <w:r>
          <w:rPr>
            <w:noProof/>
            <w:webHidden/>
          </w:rPr>
          <w:fldChar w:fldCharType="end"/>
        </w:r>
      </w:hyperlink>
    </w:p>
    <w:p w14:paraId="1338A4D9" w14:textId="67068F47"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8" w:history="1">
        <w:r w:rsidRPr="000C1049">
          <w:rPr>
            <w:rStyle w:val="Hyperlink"/>
            <w:noProof/>
          </w:rPr>
          <w:t>2.3.1.</w:t>
        </w:r>
        <w:r>
          <w:rPr>
            <w:rFonts w:eastAsiaTheme="minorEastAsia" w:cstheme="minorBidi"/>
            <w:iCs w:val="0"/>
            <w:noProof/>
            <w:kern w:val="2"/>
            <w:sz w:val="24"/>
            <w:szCs w:val="24"/>
            <w:lang w:val="en-US" w:eastAsia="en-US"/>
            <w14:ligatures w14:val="standardContextual"/>
          </w:rPr>
          <w:tab/>
        </w:r>
        <w:r w:rsidRPr="000C1049">
          <w:rPr>
            <w:rStyle w:val="Hyperlink"/>
            <w:noProof/>
          </w:rPr>
          <w:t>Tähispostid</w:t>
        </w:r>
        <w:r>
          <w:rPr>
            <w:noProof/>
            <w:webHidden/>
          </w:rPr>
          <w:tab/>
        </w:r>
        <w:r>
          <w:rPr>
            <w:noProof/>
            <w:webHidden/>
          </w:rPr>
          <w:fldChar w:fldCharType="begin"/>
        </w:r>
        <w:r>
          <w:rPr>
            <w:noProof/>
            <w:webHidden/>
          </w:rPr>
          <w:instrText xml:space="preserve"> PAGEREF _Toc192940828 \h </w:instrText>
        </w:r>
        <w:r>
          <w:rPr>
            <w:noProof/>
            <w:webHidden/>
          </w:rPr>
        </w:r>
        <w:r>
          <w:rPr>
            <w:noProof/>
            <w:webHidden/>
          </w:rPr>
          <w:fldChar w:fldCharType="separate"/>
        </w:r>
        <w:r>
          <w:rPr>
            <w:noProof/>
            <w:webHidden/>
          </w:rPr>
          <w:t>9</w:t>
        </w:r>
        <w:r>
          <w:rPr>
            <w:noProof/>
            <w:webHidden/>
          </w:rPr>
          <w:fldChar w:fldCharType="end"/>
        </w:r>
      </w:hyperlink>
    </w:p>
    <w:p w14:paraId="7F18C376" w14:textId="2D518247"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29" w:history="1">
        <w:r w:rsidRPr="000C1049">
          <w:rPr>
            <w:rStyle w:val="Hyperlink"/>
            <w:noProof/>
          </w:rPr>
          <w:t>2.3.2.</w:t>
        </w:r>
        <w:r>
          <w:rPr>
            <w:rFonts w:eastAsiaTheme="minorEastAsia" w:cstheme="minorBidi"/>
            <w:iCs w:val="0"/>
            <w:noProof/>
            <w:kern w:val="2"/>
            <w:sz w:val="24"/>
            <w:szCs w:val="24"/>
            <w:lang w:val="en-US" w:eastAsia="en-US"/>
            <w14:ligatures w14:val="standardContextual"/>
          </w:rPr>
          <w:tab/>
        </w:r>
        <w:r w:rsidRPr="000C1049">
          <w:rPr>
            <w:rStyle w:val="Hyperlink"/>
            <w:noProof/>
          </w:rPr>
          <w:t>Teekattemärgistus</w:t>
        </w:r>
        <w:r>
          <w:rPr>
            <w:noProof/>
            <w:webHidden/>
          </w:rPr>
          <w:tab/>
        </w:r>
        <w:r>
          <w:rPr>
            <w:noProof/>
            <w:webHidden/>
          </w:rPr>
          <w:fldChar w:fldCharType="begin"/>
        </w:r>
        <w:r>
          <w:rPr>
            <w:noProof/>
            <w:webHidden/>
          </w:rPr>
          <w:instrText xml:space="preserve"> PAGEREF _Toc192940829 \h </w:instrText>
        </w:r>
        <w:r>
          <w:rPr>
            <w:noProof/>
            <w:webHidden/>
          </w:rPr>
        </w:r>
        <w:r>
          <w:rPr>
            <w:noProof/>
            <w:webHidden/>
          </w:rPr>
          <w:fldChar w:fldCharType="separate"/>
        </w:r>
        <w:r>
          <w:rPr>
            <w:noProof/>
            <w:webHidden/>
          </w:rPr>
          <w:t>9</w:t>
        </w:r>
        <w:r>
          <w:rPr>
            <w:noProof/>
            <w:webHidden/>
          </w:rPr>
          <w:fldChar w:fldCharType="end"/>
        </w:r>
      </w:hyperlink>
    </w:p>
    <w:p w14:paraId="740F93A1" w14:textId="22EB0975" w:rsidR="001220EE" w:rsidRDefault="001220EE">
      <w:pPr>
        <w:pStyle w:val="TOC2"/>
        <w:rPr>
          <w:rFonts w:eastAsiaTheme="minorEastAsia" w:cstheme="minorBidi"/>
          <w:noProof/>
          <w:kern w:val="2"/>
          <w:sz w:val="24"/>
          <w:szCs w:val="24"/>
          <w:lang w:val="en-US" w:eastAsia="en-US"/>
          <w14:ligatures w14:val="standardContextual"/>
        </w:rPr>
      </w:pPr>
      <w:hyperlink w:anchor="_Toc192940830" w:history="1">
        <w:r w:rsidRPr="000C1049">
          <w:rPr>
            <w:rStyle w:val="Hyperlink"/>
            <w:noProof/>
          </w:rPr>
          <w:t>2.4.</w:t>
        </w:r>
        <w:r>
          <w:rPr>
            <w:rFonts w:eastAsiaTheme="minorEastAsia" w:cstheme="minorBidi"/>
            <w:noProof/>
            <w:kern w:val="2"/>
            <w:sz w:val="24"/>
            <w:szCs w:val="24"/>
            <w:lang w:val="en-US" w:eastAsia="en-US"/>
            <w14:ligatures w14:val="standardContextual"/>
          </w:rPr>
          <w:tab/>
        </w:r>
        <w:r w:rsidRPr="000C1049">
          <w:rPr>
            <w:rStyle w:val="Hyperlink"/>
            <w:noProof/>
          </w:rPr>
          <w:t>Tehnovõrgud</w:t>
        </w:r>
        <w:r>
          <w:rPr>
            <w:noProof/>
            <w:webHidden/>
          </w:rPr>
          <w:tab/>
        </w:r>
        <w:r>
          <w:rPr>
            <w:noProof/>
            <w:webHidden/>
          </w:rPr>
          <w:fldChar w:fldCharType="begin"/>
        </w:r>
        <w:r>
          <w:rPr>
            <w:noProof/>
            <w:webHidden/>
          </w:rPr>
          <w:instrText xml:space="preserve"> PAGEREF _Toc192940830 \h </w:instrText>
        </w:r>
        <w:r>
          <w:rPr>
            <w:noProof/>
            <w:webHidden/>
          </w:rPr>
        </w:r>
        <w:r>
          <w:rPr>
            <w:noProof/>
            <w:webHidden/>
          </w:rPr>
          <w:fldChar w:fldCharType="separate"/>
        </w:r>
        <w:r>
          <w:rPr>
            <w:noProof/>
            <w:webHidden/>
          </w:rPr>
          <w:t>9</w:t>
        </w:r>
        <w:r>
          <w:rPr>
            <w:noProof/>
            <w:webHidden/>
          </w:rPr>
          <w:fldChar w:fldCharType="end"/>
        </w:r>
      </w:hyperlink>
    </w:p>
    <w:p w14:paraId="149F7ACE" w14:textId="0B1D19DF" w:rsidR="001220EE" w:rsidRDefault="001220EE">
      <w:pPr>
        <w:pStyle w:val="TOC1"/>
        <w:rPr>
          <w:rFonts w:eastAsiaTheme="minorEastAsia" w:cstheme="minorBidi"/>
          <w:b w:val="0"/>
          <w:bCs w:val="0"/>
          <w:caps w:val="0"/>
          <w:noProof/>
          <w:kern w:val="2"/>
          <w:sz w:val="24"/>
          <w:szCs w:val="24"/>
          <w:lang w:val="en-US" w:eastAsia="en-US"/>
          <w14:ligatures w14:val="standardContextual"/>
        </w:rPr>
      </w:pPr>
      <w:hyperlink w:anchor="_Toc192940831" w:history="1">
        <w:r w:rsidRPr="000C1049">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0C1049">
          <w:rPr>
            <w:rStyle w:val="Hyperlink"/>
            <w:noProof/>
          </w:rPr>
          <w:t>Ehitustööde teostamine</w:t>
        </w:r>
        <w:r>
          <w:rPr>
            <w:noProof/>
            <w:webHidden/>
          </w:rPr>
          <w:tab/>
        </w:r>
        <w:r>
          <w:rPr>
            <w:noProof/>
            <w:webHidden/>
          </w:rPr>
          <w:fldChar w:fldCharType="begin"/>
        </w:r>
        <w:r>
          <w:rPr>
            <w:noProof/>
            <w:webHidden/>
          </w:rPr>
          <w:instrText xml:space="preserve"> PAGEREF _Toc192940831 \h </w:instrText>
        </w:r>
        <w:r>
          <w:rPr>
            <w:noProof/>
            <w:webHidden/>
          </w:rPr>
        </w:r>
        <w:r>
          <w:rPr>
            <w:noProof/>
            <w:webHidden/>
          </w:rPr>
          <w:fldChar w:fldCharType="separate"/>
        </w:r>
        <w:r>
          <w:rPr>
            <w:noProof/>
            <w:webHidden/>
          </w:rPr>
          <w:t>11</w:t>
        </w:r>
        <w:r>
          <w:rPr>
            <w:noProof/>
            <w:webHidden/>
          </w:rPr>
          <w:fldChar w:fldCharType="end"/>
        </w:r>
      </w:hyperlink>
    </w:p>
    <w:p w14:paraId="4536F94B" w14:textId="26A6AA97" w:rsidR="001220EE" w:rsidRDefault="001220EE">
      <w:pPr>
        <w:pStyle w:val="TOC2"/>
        <w:rPr>
          <w:rFonts w:eastAsiaTheme="minorEastAsia" w:cstheme="minorBidi"/>
          <w:noProof/>
          <w:kern w:val="2"/>
          <w:sz w:val="24"/>
          <w:szCs w:val="24"/>
          <w:lang w:val="en-US" w:eastAsia="en-US"/>
          <w14:ligatures w14:val="standardContextual"/>
        </w:rPr>
      </w:pPr>
      <w:hyperlink w:anchor="_Toc192940832" w:history="1">
        <w:r w:rsidRPr="000C1049">
          <w:rPr>
            <w:rStyle w:val="Hyperlink"/>
            <w:noProof/>
          </w:rPr>
          <w:t>3.1.</w:t>
        </w:r>
        <w:r>
          <w:rPr>
            <w:rFonts w:eastAsiaTheme="minorEastAsia" w:cstheme="minorBidi"/>
            <w:noProof/>
            <w:kern w:val="2"/>
            <w:sz w:val="24"/>
            <w:szCs w:val="24"/>
            <w:lang w:val="en-US" w:eastAsia="en-US"/>
            <w14:ligatures w14:val="standardContextual"/>
          </w:rPr>
          <w:tab/>
        </w:r>
        <w:r w:rsidRPr="000C1049">
          <w:rPr>
            <w:rStyle w:val="Hyperlink"/>
            <w:noProof/>
          </w:rPr>
          <w:t>Üldine</w:t>
        </w:r>
        <w:r>
          <w:rPr>
            <w:noProof/>
            <w:webHidden/>
          </w:rPr>
          <w:tab/>
        </w:r>
        <w:r>
          <w:rPr>
            <w:noProof/>
            <w:webHidden/>
          </w:rPr>
          <w:fldChar w:fldCharType="begin"/>
        </w:r>
        <w:r>
          <w:rPr>
            <w:noProof/>
            <w:webHidden/>
          </w:rPr>
          <w:instrText xml:space="preserve"> PAGEREF _Toc192940832 \h </w:instrText>
        </w:r>
        <w:r>
          <w:rPr>
            <w:noProof/>
            <w:webHidden/>
          </w:rPr>
        </w:r>
        <w:r>
          <w:rPr>
            <w:noProof/>
            <w:webHidden/>
          </w:rPr>
          <w:fldChar w:fldCharType="separate"/>
        </w:r>
        <w:r>
          <w:rPr>
            <w:noProof/>
            <w:webHidden/>
          </w:rPr>
          <w:t>11</w:t>
        </w:r>
        <w:r>
          <w:rPr>
            <w:noProof/>
            <w:webHidden/>
          </w:rPr>
          <w:fldChar w:fldCharType="end"/>
        </w:r>
      </w:hyperlink>
    </w:p>
    <w:p w14:paraId="69067E85" w14:textId="7D4EA6D3" w:rsidR="001220EE" w:rsidRDefault="001220EE">
      <w:pPr>
        <w:pStyle w:val="TOC2"/>
        <w:rPr>
          <w:rFonts w:eastAsiaTheme="minorEastAsia" w:cstheme="minorBidi"/>
          <w:noProof/>
          <w:kern w:val="2"/>
          <w:sz w:val="24"/>
          <w:szCs w:val="24"/>
          <w:lang w:val="en-US" w:eastAsia="en-US"/>
          <w14:ligatures w14:val="standardContextual"/>
        </w:rPr>
      </w:pPr>
      <w:hyperlink w:anchor="_Toc192940833" w:history="1">
        <w:r w:rsidRPr="000C1049">
          <w:rPr>
            <w:rStyle w:val="Hyperlink"/>
            <w:noProof/>
          </w:rPr>
          <w:t>3.2.</w:t>
        </w:r>
        <w:r>
          <w:rPr>
            <w:rFonts w:eastAsiaTheme="minorEastAsia" w:cstheme="minorBidi"/>
            <w:noProof/>
            <w:kern w:val="2"/>
            <w:sz w:val="24"/>
            <w:szCs w:val="24"/>
            <w:lang w:val="en-US" w:eastAsia="en-US"/>
            <w14:ligatures w14:val="standardContextual"/>
          </w:rPr>
          <w:tab/>
        </w:r>
        <w:r w:rsidRPr="000C1049">
          <w:rPr>
            <w:rStyle w:val="Hyperlink"/>
            <w:noProof/>
          </w:rPr>
          <w:t>Tööde teostamine</w:t>
        </w:r>
        <w:r>
          <w:rPr>
            <w:noProof/>
            <w:webHidden/>
          </w:rPr>
          <w:tab/>
        </w:r>
        <w:r>
          <w:rPr>
            <w:noProof/>
            <w:webHidden/>
          </w:rPr>
          <w:fldChar w:fldCharType="begin"/>
        </w:r>
        <w:r>
          <w:rPr>
            <w:noProof/>
            <w:webHidden/>
          </w:rPr>
          <w:instrText xml:space="preserve"> PAGEREF _Toc192940833 \h </w:instrText>
        </w:r>
        <w:r>
          <w:rPr>
            <w:noProof/>
            <w:webHidden/>
          </w:rPr>
        </w:r>
        <w:r>
          <w:rPr>
            <w:noProof/>
            <w:webHidden/>
          </w:rPr>
          <w:fldChar w:fldCharType="separate"/>
        </w:r>
        <w:r>
          <w:rPr>
            <w:noProof/>
            <w:webHidden/>
          </w:rPr>
          <w:t>11</w:t>
        </w:r>
        <w:r>
          <w:rPr>
            <w:noProof/>
            <w:webHidden/>
          </w:rPr>
          <w:fldChar w:fldCharType="end"/>
        </w:r>
      </w:hyperlink>
    </w:p>
    <w:p w14:paraId="3930B113" w14:textId="182A8371" w:rsidR="001220EE" w:rsidRDefault="001220EE">
      <w:pPr>
        <w:pStyle w:val="TOC3"/>
        <w:rPr>
          <w:rFonts w:eastAsiaTheme="minorEastAsia" w:cstheme="minorBidi"/>
          <w:iCs w:val="0"/>
          <w:noProof/>
          <w:kern w:val="2"/>
          <w:sz w:val="24"/>
          <w:szCs w:val="24"/>
          <w:lang w:val="en-US" w:eastAsia="en-US"/>
          <w14:ligatures w14:val="standardContextual"/>
        </w:rPr>
      </w:pPr>
      <w:hyperlink w:anchor="_Toc192940834" w:history="1">
        <w:r w:rsidRPr="000C1049">
          <w:rPr>
            <w:rStyle w:val="Hyperlink"/>
            <w:noProof/>
          </w:rPr>
          <w:t>3.2.1.</w:t>
        </w:r>
        <w:r>
          <w:rPr>
            <w:rFonts w:eastAsiaTheme="minorEastAsia" w:cstheme="minorBidi"/>
            <w:iCs w:val="0"/>
            <w:noProof/>
            <w:kern w:val="2"/>
            <w:sz w:val="24"/>
            <w:szCs w:val="24"/>
            <w:lang w:val="en-US" w:eastAsia="en-US"/>
            <w14:ligatures w14:val="standardContextual"/>
          </w:rPr>
          <w:tab/>
        </w:r>
        <w:r w:rsidRPr="000C1049">
          <w:rPr>
            <w:rStyle w:val="Hyperlink"/>
            <w:noProof/>
          </w:rPr>
          <w:t>Ettevalmistustööd</w:t>
        </w:r>
        <w:r>
          <w:rPr>
            <w:noProof/>
            <w:webHidden/>
          </w:rPr>
          <w:tab/>
        </w:r>
        <w:r>
          <w:rPr>
            <w:noProof/>
            <w:webHidden/>
          </w:rPr>
          <w:fldChar w:fldCharType="begin"/>
        </w:r>
        <w:r>
          <w:rPr>
            <w:noProof/>
            <w:webHidden/>
          </w:rPr>
          <w:instrText xml:space="preserve"> PAGEREF _Toc192940834 \h </w:instrText>
        </w:r>
        <w:r>
          <w:rPr>
            <w:noProof/>
            <w:webHidden/>
          </w:rPr>
        </w:r>
        <w:r>
          <w:rPr>
            <w:noProof/>
            <w:webHidden/>
          </w:rPr>
          <w:fldChar w:fldCharType="separate"/>
        </w:r>
        <w:r>
          <w:rPr>
            <w:noProof/>
            <w:webHidden/>
          </w:rPr>
          <w:t>11</w:t>
        </w:r>
        <w:r>
          <w:rPr>
            <w:noProof/>
            <w:webHidden/>
          </w:rPr>
          <w:fldChar w:fldCharType="end"/>
        </w:r>
      </w:hyperlink>
    </w:p>
    <w:p w14:paraId="1C05E9F1" w14:textId="0CD74499" w:rsidR="001220EE" w:rsidRDefault="001220EE">
      <w:pPr>
        <w:pStyle w:val="TOC2"/>
        <w:rPr>
          <w:rFonts w:eastAsiaTheme="minorEastAsia" w:cstheme="minorBidi"/>
          <w:noProof/>
          <w:kern w:val="2"/>
          <w:sz w:val="24"/>
          <w:szCs w:val="24"/>
          <w:lang w:val="en-US" w:eastAsia="en-US"/>
          <w14:ligatures w14:val="standardContextual"/>
        </w:rPr>
      </w:pPr>
      <w:hyperlink w:anchor="_Toc192940835" w:history="1">
        <w:r w:rsidRPr="000C1049">
          <w:rPr>
            <w:rStyle w:val="Hyperlink"/>
            <w:noProof/>
          </w:rPr>
          <w:t>3.3.</w:t>
        </w:r>
        <w:r>
          <w:rPr>
            <w:rFonts w:eastAsiaTheme="minorEastAsia" w:cstheme="minorBidi"/>
            <w:noProof/>
            <w:kern w:val="2"/>
            <w:sz w:val="24"/>
            <w:szCs w:val="24"/>
            <w:lang w:val="en-US" w:eastAsia="en-US"/>
            <w14:ligatures w14:val="standardContextual"/>
          </w:rPr>
          <w:tab/>
        </w:r>
        <w:r w:rsidRPr="000C1049">
          <w:rPr>
            <w:rStyle w:val="Hyperlink"/>
            <w:noProof/>
          </w:rPr>
          <w:t>Mullatööd</w:t>
        </w:r>
        <w:r>
          <w:rPr>
            <w:noProof/>
            <w:webHidden/>
          </w:rPr>
          <w:tab/>
        </w:r>
        <w:r>
          <w:rPr>
            <w:noProof/>
            <w:webHidden/>
          </w:rPr>
          <w:fldChar w:fldCharType="begin"/>
        </w:r>
        <w:r>
          <w:rPr>
            <w:noProof/>
            <w:webHidden/>
          </w:rPr>
          <w:instrText xml:space="preserve"> PAGEREF _Toc192940835 \h </w:instrText>
        </w:r>
        <w:r>
          <w:rPr>
            <w:noProof/>
            <w:webHidden/>
          </w:rPr>
        </w:r>
        <w:r>
          <w:rPr>
            <w:noProof/>
            <w:webHidden/>
          </w:rPr>
          <w:fldChar w:fldCharType="separate"/>
        </w:r>
        <w:r>
          <w:rPr>
            <w:noProof/>
            <w:webHidden/>
          </w:rPr>
          <w:t>11</w:t>
        </w:r>
        <w:r>
          <w:rPr>
            <w:noProof/>
            <w:webHidden/>
          </w:rPr>
          <w:fldChar w:fldCharType="end"/>
        </w:r>
      </w:hyperlink>
    </w:p>
    <w:p w14:paraId="29EC7355" w14:textId="73525614" w:rsidR="001220EE" w:rsidRDefault="001220EE">
      <w:pPr>
        <w:pStyle w:val="TOC2"/>
        <w:rPr>
          <w:rFonts w:eastAsiaTheme="minorEastAsia" w:cstheme="minorBidi"/>
          <w:noProof/>
          <w:kern w:val="2"/>
          <w:sz w:val="24"/>
          <w:szCs w:val="24"/>
          <w:lang w:val="en-US" w:eastAsia="en-US"/>
          <w14:ligatures w14:val="standardContextual"/>
        </w:rPr>
      </w:pPr>
      <w:hyperlink w:anchor="_Toc192940836" w:history="1">
        <w:r w:rsidRPr="000C1049">
          <w:rPr>
            <w:rStyle w:val="Hyperlink"/>
            <w:noProof/>
          </w:rPr>
          <w:t>3.4.</w:t>
        </w:r>
        <w:r>
          <w:rPr>
            <w:rFonts w:eastAsiaTheme="minorEastAsia" w:cstheme="minorBidi"/>
            <w:noProof/>
            <w:kern w:val="2"/>
            <w:sz w:val="24"/>
            <w:szCs w:val="24"/>
            <w:lang w:val="en-US" w:eastAsia="en-US"/>
            <w14:ligatures w14:val="standardContextual"/>
          </w:rPr>
          <w:tab/>
        </w:r>
        <w:r w:rsidRPr="000C1049">
          <w:rPr>
            <w:rStyle w:val="Hyperlink"/>
            <w:noProof/>
          </w:rPr>
          <w:t>Katendi ehitus</w:t>
        </w:r>
        <w:r>
          <w:rPr>
            <w:noProof/>
            <w:webHidden/>
          </w:rPr>
          <w:tab/>
        </w:r>
        <w:r>
          <w:rPr>
            <w:noProof/>
            <w:webHidden/>
          </w:rPr>
          <w:fldChar w:fldCharType="begin"/>
        </w:r>
        <w:r>
          <w:rPr>
            <w:noProof/>
            <w:webHidden/>
          </w:rPr>
          <w:instrText xml:space="preserve"> PAGEREF _Toc192940836 \h </w:instrText>
        </w:r>
        <w:r>
          <w:rPr>
            <w:noProof/>
            <w:webHidden/>
          </w:rPr>
        </w:r>
        <w:r>
          <w:rPr>
            <w:noProof/>
            <w:webHidden/>
          </w:rPr>
          <w:fldChar w:fldCharType="separate"/>
        </w:r>
        <w:r>
          <w:rPr>
            <w:noProof/>
            <w:webHidden/>
          </w:rPr>
          <w:t>12</w:t>
        </w:r>
        <w:r>
          <w:rPr>
            <w:noProof/>
            <w:webHidden/>
          </w:rPr>
          <w:fldChar w:fldCharType="end"/>
        </w:r>
      </w:hyperlink>
    </w:p>
    <w:p w14:paraId="6F1140DE" w14:textId="6B14C7FD" w:rsidR="001220EE" w:rsidRDefault="001220EE">
      <w:pPr>
        <w:pStyle w:val="TOC1"/>
        <w:rPr>
          <w:rFonts w:eastAsiaTheme="minorEastAsia" w:cstheme="minorBidi"/>
          <w:b w:val="0"/>
          <w:bCs w:val="0"/>
          <w:caps w:val="0"/>
          <w:noProof/>
          <w:kern w:val="2"/>
          <w:sz w:val="24"/>
          <w:szCs w:val="24"/>
          <w:lang w:val="en-US" w:eastAsia="en-US"/>
          <w14:ligatures w14:val="standardContextual"/>
        </w:rPr>
      </w:pPr>
      <w:hyperlink w:anchor="_Toc192940837" w:history="1">
        <w:r w:rsidRPr="000C1049">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0C1049">
          <w:rPr>
            <w:rStyle w:val="Hyperlink"/>
            <w:noProof/>
          </w:rPr>
          <w:t>HOOLDUSJUHENDID</w:t>
        </w:r>
        <w:r>
          <w:rPr>
            <w:noProof/>
            <w:webHidden/>
          </w:rPr>
          <w:tab/>
        </w:r>
        <w:r>
          <w:rPr>
            <w:noProof/>
            <w:webHidden/>
          </w:rPr>
          <w:fldChar w:fldCharType="begin"/>
        </w:r>
        <w:r>
          <w:rPr>
            <w:noProof/>
            <w:webHidden/>
          </w:rPr>
          <w:instrText xml:space="preserve"> PAGEREF _Toc192940837 \h </w:instrText>
        </w:r>
        <w:r>
          <w:rPr>
            <w:noProof/>
            <w:webHidden/>
          </w:rPr>
        </w:r>
        <w:r>
          <w:rPr>
            <w:noProof/>
            <w:webHidden/>
          </w:rPr>
          <w:fldChar w:fldCharType="separate"/>
        </w:r>
        <w:r>
          <w:rPr>
            <w:noProof/>
            <w:webHidden/>
          </w:rPr>
          <w:t>13</w:t>
        </w:r>
        <w:r>
          <w:rPr>
            <w:noProof/>
            <w:webHidden/>
          </w:rPr>
          <w:fldChar w:fldCharType="end"/>
        </w:r>
      </w:hyperlink>
    </w:p>
    <w:p w14:paraId="03F27F4F" w14:textId="07F4F4A2" w:rsidR="001220EE" w:rsidRDefault="001220EE">
      <w:pPr>
        <w:pStyle w:val="TOC1"/>
        <w:rPr>
          <w:rFonts w:eastAsiaTheme="minorEastAsia" w:cstheme="minorBidi"/>
          <w:b w:val="0"/>
          <w:bCs w:val="0"/>
          <w:caps w:val="0"/>
          <w:noProof/>
          <w:kern w:val="2"/>
          <w:sz w:val="24"/>
          <w:szCs w:val="24"/>
          <w:lang w:val="en-US" w:eastAsia="en-US"/>
          <w14:ligatures w14:val="standardContextual"/>
        </w:rPr>
      </w:pPr>
      <w:hyperlink w:anchor="_Toc192940838" w:history="1">
        <w:r w:rsidRPr="000C1049">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0C1049">
          <w:rPr>
            <w:rStyle w:val="Hyperlink"/>
            <w:noProof/>
          </w:rPr>
          <w:t>Keskkonnakaitse aspektid</w:t>
        </w:r>
        <w:r>
          <w:rPr>
            <w:noProof/>
            <w:webHidden/>
          </w:rPr>
          <w:tab/>
        </w:r>
        <w:r>
          <w:rPr>
            <w:noProof/>
            <w:webHidden/>
          </w:rPr>
          <w:fldChar w:fldCharType="begin"/>
        </w:r>
        <w:r>
          <w:rPr>
            <w:noProof/>
            <w:webHidden/>
          </w:rPr>
          <w:instrText xml:space="preserve"> PAGEREF _Toc192940838 \h </w:instrText>
        </w:r>
        <w:r>
          <w:rPr>
            <w:noProof/>
            <w:webHidden/>
          </w:rPr>
        </w:r>
        <w:r>
          <w:rPr>
            <w:noProof/>
            <w:webHidden/>
          </w:rPr>
          <w:fldChar w:fldCharType="separate"/>
        </w:r>
        <w:r>
          <w:rPr>
            <w:noProof/>
            <w:webHidden/>
          </w:rPr>
          <w:t>14</w:t>
        </w:r>
        <w:r>
          <w:rPr>
            <w:noProof/>
            <w:webHidden/>
          </w:rPr>
          <w:fldChar w:fldCharType="end"/>
        </w:r>
      </w:hyperlink>
    </w:p>
    <w:p w14:paraId="31346347" w14:textId="090ABA84"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92940811"/>
      <w:r w:rsidRPr="00983F09">
        <w:lastRenderedPageBreak/>
        <w:t>üldosa</w:t>
      </w:r>
      <w:bookmarkEnd w:id="2"/>
    </w:p>
    <w:p w14:paraId="204D48AC" w14:textId="1B90AD47" w:rsidR="00BC62C9" w:rsidRDefault="00BC62C9" w:rsidP="00BC62C9">
      <w:pPr>
        <w:pStyle w:val="Heading2"/>
      </w:pPr>
      <w:bookmarkStart w:id="3" w:name="_Toc192940812"/>
      <w:r>
        <w:t>Objekti asukoht</w:t>
      </w:r>
      <w:bookmarkEnd w:id="3"/>
    </w:p>
    <w:p w14:paraId="7F8322E8" w14:textId="656B537C" w:rsidR="00E550D8" w:rsidRDefault="007D37FB" w:rsidP="007D37FB">
      <w:pPr>
        <w:pStyle w:val="BodyText"/>
      </w:pPr>
      <w:bookmarkStart w:id="4" w:name="_Hlk480187492"/>
      <w:bookmarkStart w:id="5" w:name="_Toc407786275"/>
      <w:r>
        <w:rPr>
          <w:noProof/>
        </w:rPr>
        <w:drawing>
          <wp:inline distT="0" distB="0" distL="0" distR="0" wp14:anchorId="6DDDD2C6" wp14:editId="2D532AD2">
            <wp:extent cx="5645150" cy="3307715"/>
            <wp:effectExtent l="0" t="0" r="0" b="6985"/>
            <wp:docPr id="13165476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5150" cy="3307715"/>
                    </a:xfrm>
                    <a:prstGeom prst="rect">
                      <a:avLst/>
                    </a:prstGeom>
                    <a:noFill/>
                    <a:ln>
                      <a:noFill/>
                    </a:ln>
                  </pic:spPr>
                </pic:pic>
              </a:graphicData>
            </a:graphic>
          </wp:inline>
        </w:drawing>
      </w:r>
      <w:r w:rsidR="00CE0BFC">
        <w:t>Väike - Vanause</w:t>
      </w:r>
      <w:r w:rsidR="00992E5B">
        <w:t xml:space="preserve"> </w:t>
      </w:r>
      <w:r w:rsidR="00D42CD3">
        <w:t xml:space="preserve"> (</w:t>
      </w:r>
      <w:r w:rsidR="003F18E2" w:rsidRPr="003F18E2">
        <w:t>66601:002:0336</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3F18E2">
        <w:t>Tartu</w:t>
      </w:r>
      <w:r w:rsidR="00C37F60">
        <w:t xml:space="preserve"> </w:t>
      </w:r>
      <w:r w:rsidR="00D42CD3">
        <w:t xml:space="preserve">maakonnas, </w:t>
      </w:r>
      <w:r w:rsidR="003F18E2">
        <w:t>Elva</w:t>
      </w:r>
      <w:r w:rsidR="00A044CB">
        <w:t xml:space="preserve"> </w:t>
      </w:r>
      <w:r w:rsidR="00D42CD3">
        <w:t xml:space="preserve">vallas, </w:t>
      </w:r>
      <w:r w:rsidR="003F18E2">
        <w:t xml:space="preserve">Suure – Rakke </w:t>
      </w:r>
      <w:r w:rsidR="00D42CD3">
        <w:t xml:space="preserve">külas </w:t>
      </w:r>
      <w:r w:rsidR="00EA4197" w:rsidRPr="00EA4197">
        <w:t>Tartu - Viljandi - Kilingi-Nõmme tee</w:t>
      </w:r>
      <w:r w:rsidR="00EA4197">
        <w:t xml:space="preserve"> nr 92</w:t>
      </w:r>
      <w:r w:rsidR="00937992">
        <w:t xml:space="preserve"> kilomeetri</w:t>
      </w:r>
      <w:r w:rsidR="002C6EF4">
        <w:t>l</w:t>
      </w:r>
      <w:r w:rsidR="00937992">
        <w:t xml:space="preserve"> </w:t>
      </w:r>
      <w:r w:rsidR="008E1F91">
        <w:t>3</w:t>
      </w:r>
      <w:r w:rsidR="00EA4197">
        <w:t>4,320</w:t>
      </w:r>
      <w:r w:rsidR="000D277E">
        <w:t>.</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47CBEA59" w14:textId="062946B8" w:rsidR="00534DB3" w:rsidRDefault="00612013" w:rsidP="0059429F">
      <w:pPr>
        <w:pStyle w:val="ListParagraph"/>
        <w:numPr>
          <w:ilvl w:val="0"/>
          <w:numId w:val="30"/>
        </w:numPr>
        <w:ind w:right="692"/>
      </w:pPr>
      <w:r>
        <w:t>Transpordiameti poolt väljastatud r</w:t>
      </w:r>
      <w:r w:rsidR="003610A5">
        <w:t xml:space="preserve">iigitee </w:t>
      </w:r>
      <w:r w:rsidR="003867BC" w:rsidRPr="003867BC">
        <w:t xml:space="preserve">nr 92 Tartu - Viljandi </w:t>
      </w:r>
      <w:r w:rsidR="00FE2A18">
        <w:t>–</w:t>
      </w:r>
      <w:r w:rsidR="003867BC" w:rsidRPr="003867BC">
        <w:t xml:space="preserve"> Kilingi</w:t>
      </w:r>
      <w:r w:rsidR="00FE2A18">
        <w:t>-</w:t>
      </w:r>
      <w:r w:rsidR="003867BC" w:rsidRPr="003867BC">
        <w:t>Nõmme tee</w:t>
      </w:r>
      <w:r w:rsidR="003867BC">
        <w:t xml:space="preserve"> km 34.</w:t>
      </w:r>
      <w:r w:rsidR="00FE2A18">
        <w:t xml:space="preserve">324 </w:t>
      </w:r>
      <w:r w:rsidR="003610A5">
        <w:t xml:space="preserve">ja </w:t>
      </w:r>
      <w:r w:rsidR="00FE2A18">
        <w:t>Väike-Vanause</w:t>
      </w:r>
      <w:r w:rsidR="003610A5">
        <w:t xml:space="preserve"> kinnistu juurdepääsutee ristumiskoha ehitamise nõuded</w:t>
      </w:r>
      <w:r>
        <w:t xml:space="preserve"> nr </w:t>
      </w:r>
      <w:r w:rsidR="00FE2A18" w:rsidRPr="00FE2A18">
        <w:t>7.1-1/25/21692-2</w:t>
      </w:r>
    </w:p>
    <w:p w14:paraId="7A2FF993" w14:textId="3A9ED5F2" w:rsidR="00FE2A18" w:rsidRDefault="00FE2A18" w:rsidP="00FE2A18">
      <w:pPr>
        <w:ind w:right="692"/>
        <w:rPr>
          <w:b/>
          <w:bCs/>
        </w:rPr>
      </w:pPr>
      <w:r w:rsidRPr="00FE2A18">
        <w:rPr>
          <w:b/>
          <w:bCs/>
        </w:rPr>
        <w:t xml:space="preserve">Tartu - Viljandi – Kilingi-Nõmme </w:t>
      </w:r>
      <w:r>
        <w:rPr>
          <w:b/>
          <w:bCs/>
        </w:rPr>
        <w:t>tee</w:t>
      </w:r>
    </w:p>
    <w:p w14:paraId="57F7C6DB" w14:textId="38A2A10A" w:rsidR="008D14B1" w:rsidRDefault="008D14B1" w:rsidP="00FE2A18">
      <w:pPr>
        <w:pStyle w:val="ListParagraph"/>
        <w:numPr>
          <w:ilvl w:val="0"/>
          <w:numId w:val="34"/>
        </w:numPr>
        <w:ind w:right="692"/>
      </w:pPr>
      <w:r w:rsidRPr="008D14B1">
        <w:t>Liiklussagedus</w:t>
      </w:r>
      <w:r w:rsidR="00D25E31">
        <w:t xml:space="preserve"> – </w:t>
      </w:r>
      <w:r w:rsidR="002B0598">
        <w:t>3449</w:t>
      </w:r>
      <w:r w:rsidR="00D25E31">
        <w:t xml:space="preserve"> a/ööp (SAPA </w:t>
      </w:r>
      <w:r w:rsidR="001901BA">
        <w:t>9</w:t>
      </w:r>
      <w:r w:rsidR="002B0598">
        <w:t>0</w:t>
      </w:r>
      <w:r w:rsidR="00D25E31">
        <w:t>%</w:t>
      </w:r>
      <w:r w:rsidR="002B0598">
        <w:t>,</w:t>
      </w:r>
      <w:r w:rsidR="00D70FBD">
        <w:t>VAAB 6%, AR 4%</w:t>
      </w:r>
      <w:r w:rsidR="00D25E31">
        <w:t>)</w:t>
      </w:r>
    </w:p>
    <w:p w14:paraId="426FFB44" w14:textId="049252D3" w:rsidR="00D25E31" w:rsidRDefault="00D76F66" w:rsidP="008D14B1">
      <w:pPr>
        <w:pStyle w:val="ListParagraph"/>
        <w:numPr>
          <w:ilvl w:val="0"/>
          <w:numId w:val="34"/>
        </w:numPr>
        <w:ind w:right="692"/>
      </w:pPr>
      <w:r>
        <w:t xml:space="preserve">Katte laius </w:t>
      </w:r>
      <w:r w:rsidR="00D53727">
        <w:t>9</w:t>
      </w:r>
      <w:r w:rsidR="007E0094">
        <w:t>,</w:t>
      </w:r>
      <w:r w:rsidR="00D53727">
        <w:t>3</w:t>
      </w:r>
      <w:r>
        <w:t>m</w:t>
      </w:r>
    </w:p>
    <w:p w14:paraId="6C8C33E7" w14:textId="34EDCE65" w:rsidR="00653AC3" w:rsidRDefault="00653AC3" w:rsidP="008D14B1">
      <w:pPr>
        <w:pStyle w:val="ListParagraph"/>
        <w:numPr>
          <w:ilvl w:val="0"/>
          <w:numId w:val="34"/>
        </w:numPr>
        <w:ind w:right="692"/>
      </w:pPr>
      <w:r>
        <w:t xml:space="preserve">Kiiruspiirang </w:t>
      </w:r>
      <w:r w:rsidR="00755064">
        <w:t>–</w:t>
      </w:r>
      <w:r>
        <w:t xml:space="preserve"> </w:t>
      </w:r>
      <w:r w:rsidR="00D53727">
        <w:t>90</w:t>
      </w:r>
      <w:r w:rsidR="00755064">
        <w:t xml:space="preserve"> km/h</w:t>
      </w:r>
    </w:p>
    <w:p w14:paraId="7EFABA8F" w14:textId="3824308B" w:rsidR="008500D0" w:rsidRPr="008D14B1" w:rsidRDefault="008500D0" w:rsidP="008D14B1">
      <w:pPr>
        <w:pStyle w:val="ListParagraph"/>
        <w:numPr>
          <w:ilvl w:val="0"/>
          <w:numId w:val="34"/>
        </w:numPr>
        <w:ind w:right="692"/>
      </w:pPr>
      <w:r>
        <w:t>Kate</w:t>
      </w:r>
      <w:r w:rsidR="00C97C18">
        <w:t xml:space="preserve"> </w:t>
      </w:r>
      <w:r w:rsidR="006364E9">
        <w:t>–</w:t>
      </w:r>
      <w:r>
        <w:t xml:space="preserve"> </w:t>
      </w:r>
      <w:r w:rsidR="00ED66D0">
        <w:t>Asfalt</w:t>
      </w:r>
    </w:p>
    <w:p w14:paraId="600853DD" w14:textId="77777777" w:rsidR="004664CE" w:rsidRDefault="004664CE" w:rsidP="004664CE">
      <w:pPr>
        <w:pStyle w:val="Heading2"/>
        <w:keepLines/>
        <w:tabs>
          <w:tab w:val="clear" w:pos="142"/>
          <w:tab w:val="clear" w:pos="1872"/>
        </w:tabs>
        <w:ind w:left="567" w:hanging="567"/>
        <w:jc w:val="left"/>
      </w:pPr>
      <w:bookmarkStart w:id="6" w:name="_Toc192940813"/>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7A642179" w14:textId="3483D550" w:rsidR="00DC64E2" w:rsidRDefault="0062349A" w:rsidP="00DC64E2">
      <w:r>
        <w:t>Maa-ala on mõõdistatud riigi koordinaatide süsteemis L-EST’97 ja kõrgused on antud EH2000 kõrguste süsteemis.</w:t>
      </w:r>
    </w:p>
    <w:p w14:paraId="0605CD84" w14:textId="33D93834" w:rsidR="00FD44EC" w:rsidRDefault="00054E5E" w:rsidP="00E12AD4">
      <w:r>
        <w:t xml:space="preserve">Alale on koostatud kaks geodeetilist mõõdistust. </w:t>
      </w:r>
      <w:r w:rsidR="00DC64E2">
        <w:t xml:space="preserve">Esimene mõõdistus tervele Väike-Vanause kinnistule teostati 2023 aasta maikuus WeW OÜ poolt töö numbriga GEO-072-23. </w:t>
      </w:r>
      <w:r w:rsidR="00922E7A">
        <w:t xml:space="preserve">Mahasõidu </w:t>
      </w:r>
      <w:r w:rsidR="00922E7A">
        <w:lastRenderedPageBreak/>
        <w:t>täpsemaks projekteerimiseks teostati täiendav mõõdistus</w:t>
      </w:r>
      <w:r w:rsidR="00DC64E2">
        <w:t xml:space="preserve"> 2025 aasta </w:t>
      </w:r>
      <w:r w:rsidR="00922E7A">
        <w:t xml:space="preserve">veebruari kuus OÜ Tollipulk poolt töö numbriga </w:t>
      </w:r>
      <w:r w:rsidR="00E12AD4">
        <w:t>1871-25GEO</w:t>
      </w:r>
    </w:p>
    <w:p w14:paraId="3C3E66B7" w14:textId="77777777" w:rsidR="00FD44EC" w:rsidRDefault="00FD44EC" w:rsidP="00D42CD3"/>
    <w:p w14:paraId="6899496B" w14:textId="77777777" w:rsidR="00571136" w:rsidRDefault="00571136" w:rsidP="00571136"/>
    <w:p w14:paraId="5BA28169" w14:textId="77777777" w:rsidR="00571136" w:rsidRPr="00DB58CB" w:rsidRDefault="00571136" w:rsidP="00DB58CB">
      <w:pPr>
        <w:rPr>
          <w:b/>
        </w:rPr>
      </w:pPr>
      <w:r w:rsidRPr="00DB58CB">
        <w:rPr>
          <w:b/>
        </w:rPr>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Default="00571136" w:rsidP="00DB58CB">
      <w:r>
        <w:t>Liiklusuuringuid ei ole tehtud</w:t>
      </w:r>
    </w:p>
    <w:p w14:paraId="02E2CA77" w14:textId="77777777" w:rsidR="00E5114D" w:rsidRDefault="00E5114D" w:rsidP="00DB58CB"/>
    <w:p w14:paraId="6827E114" w14:textId="2D6C4051" w:rsidR="00E5114D" w:rsidRPr="00DB58CB" w:rsidRDefault="00E5114D" w:rsidP="00E5114D">
      <w:pPr>
        <w:rPr>
          <w:b/>
        </w:rPr>
      </w:pPr>
      <w:r>
        <w:rPr>
          <w:b/>
        </w:rPr>
        <w:t>Detailplaneering</w:t>
      </w:r>
    </w:p>
    <w:p w14:paraId="5CF2B75F" w14:textId="5EA25CCD" w:rsidR="00E5114D" w:rsidRPr="004F765A" w:rsidRDefault="00E5114D" w:rsidP="00E5114D">
      <w:r>
        <w:t xml:space="preserve">Väike – Vanause kinnistul on kehtiv </w:t>
      </w:r>
      <w:r w:rsidR="005048E3">
        <w:t xml:space="preserve">2009 aastal kehtestatud </w:t>
      </w:r>
      <w:r w:rsidR="005048E3">
        <w:t xml:space="preserve">Akvalius OÜ poolt koostatud </w:t>
      </w:r>
      <w:r>
        <w:t xml:space="preserve">detailplaneering </w:t>
      </w:r>
      <w:r w:rsidR="0090235B">
        <w:t>DP-0801</w:t>
      </w:r>
    </w:p>
    <w:p w14:paraId="60B148CF" w14:textId="77777777" w:rsidR="00E5114D" w:rsidRPr="004F765A" w:rsidRDefault="00E5114D" w:rsidP="00DB58CB"/>
    <w:p w14:paraId="2B97458F" w14:textId="77777777" w:rsidR="00571136" w:rsidRPr="00BB0093" w:rsidRDefault="00571136" w:rsidP="00571136">
      <w:pPr>
        <w:pStyle w:val="Heading2"/>
        <w:keepLines/>
        <w:tabs>
          <w:tab w:val="clear" w:pos="142"/>
          <w:tab w:val="clear" w:pos="1872"/>
        </w:tabs>
        <w:ind w:left="567" w:hanging="567"/>
        <w:jc w:val="left"/>
      </w:pPr>
      <w:bookmarkStart w:id="8" w:name="_Toc480233283"/>
      <w:bookmarkStart w:id="9" w:name="_Toc192940814"/>
      <w:r w:rsidRPr="00BB0093">
        <w:t>Tehnovõrgud</w:t>
      </w:r>
      <w:bookmarkEnd w:id="8"/>
      <w:bookmarkEnd w:id="9"/>
    </w:p>
    <w:p w14:paraId="415A6121" w14:textId="5A227BE3" w:rsidR="00686974" w:rsidRDefault="00BA1E2D" w:rsidP="00ED621F">
      <w:pPr>
        <w:spacing w:after="0"/>
      </w:pPr>
      <w:r>
        <w:t xml:space="preserve">Projekteeritava mahasõiduga </w:t>
      </w:r>
      <w:r w:rsidR="001235DD">
        <w:t>ristuva</w:t>
      </w:r>
      <w:r w:rsidR="003F0E14">
        <w:t xml:space="preserve">b </w:t>
      </w:r>
      <w:r w:rsidR="00ED621F">
        <w:t>MTÜ Eesti Andmesidevõrgule kuuluv maa-alune sidekaabel.</w:t>
      </w:r>
    </w:p>
    <w:p w14:paraId="35D416A6" w14:textId="46C45033" w:rsidR="0095348E" w:rsidRDefault="0095348E" w:rsidP="00C54ACB">
      <w:pPr>
        <w:pStyle w:val="Heading2"/>
      </w:pPr>
      <w:bookmarkStart w:id="10" w:name="_Toc480233278"/>
      <w:bookmarkStart w:id="11" w:name="_Toc192940815"/>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2BC20E2F" w14:textId="77777777" w:rsidR="0095348E" w:rsidRDefault="0095348E" w:rsidP="00744990">
      <w:pPr>
        <w:pStyle w:val="BodyText"/>
        <w:numPr>
          <w:ilvl w:val="0"/>
          <w:numId w:val="19"/>
        </w:numPr>
      </w:pPr>
      <w:r w:rsidRPr="005F2A43">
        <w:t>Killustikust katendikihtide ehitamise juhis MA 2016-012;</w:t>
      </w:r>
    </w:p>
    <w:p w14:paraId="2401A001" w14:textId="4A2F6454" w:rsidR="006619CA" w:rsidRPr="005F2A43" w:rsidRDefault="006619CA" w:rsidP="00744990">
      <w:pPr>
        <w:pStyle w:val="BodyText"/>
        <w:numPr>
          <w:ilvl w:val="0"/>
          <w:numId w:val="19"/>
        </w:numPr>
      </w:pPr>
      <w:r>
        <w:t>Elastsete katendite projekteerimise juhend</w:t>
      </w:r>
      <w:r w:rsidR="00EC6191">
        <w:t xml:space="preserve"> MA 2017-003</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3C730AD9" w14:textId="542733C8" w:rsidR="00DB2808" w:rsidRDefault="00DB2808" w:rsidP="00744990">
      <w:pPr>
        <w:pStyle w:val="BodyText"/>
        <w:numPr>
          <w:ilvl w:val="0"/>
          <w:numId w:val="19"/>
        </w:numPr>
        <w:jc w:val="left"/>
      </w:pPr>
      <w:r>
        <w:t>Transpordiameti „Pindamisjuhis“ MA 2017-20</w:t>
      </w:r>
    </w:p>
    <w:p w14:paraId="5B7B2726" w14:textId="1E99D032" w:rsidR="001926CB" w:rsidRDefault="001926CB" w:rsidP="00744990">
      <w:pPr>
        <w:pStyle w:val="BodyText"/>
        <w:numPr>
          <w:ilvl w:val="0"/>
          <w:numId w:val="19"/>
        </w:numPr>
        <w:jc w:val="left"/>
      </w:pPr>
      <w:r w:rsidRPr="00C94388">
        <w:t>EVS 614:20</w:t>
      </w:r>
      <w:r>
        <w:t>22</w:t>
      </w:r>
      <w:r w:rsidRPr="00C94388">
        <w:t xml:space="preserve"> Teemärgised ja nende kasutamine</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92940816"/>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92940817"/>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92940818"/>
      <w:r>
        <w:t>Üldine</w:t>
      </w:r>
      <w:bookmarkEnd w:id="15"/>
    </w:p>
    <w:p w14:paraId="5027F85E" w14:textId="2FB64F73" w:rsidR="00FD7FF5" w:rsidRDefault="00E91A58" w:rsidP="00FD7FF5">
      <w:pPr>
        <w:pStyle w:val="BodyText"/>
        <w:jc w:val="left"/>
      </w:pPr>
      <w:bookmarkStart w:id="16" w:name="_Toc480233287"/>
      <w:r>
        <w:t xml:space="preserve">Vastavalt </w:t>
      </w:r>
      <w:r w:rsidR="00E77259">
        <w:t>Tellija soovile</w:t>
      </w:r>
      <w:r w:rsidR="00216154">
        <w:t>, detailplaneeringule</w:t>
      </w:r>
      <w:r w:rsidR="00E77259">
        <w:t xml:space="preserve"> ning </w:t>
      </w:r>
      <w:r w:rsidR="001B07FD">
        <w:t xml:space="preserve">Transpordiameti poolt </w:t>
      </w:r>
      <w:r w:rsidR="00E77259">
        <w:t xml:space="preserve"> </w:t>
      </w:r>
      <w:r w:rsidR="00DB75CD">
        <w:t>väljastatud</w:t>
      </w:r>
      <w:r>
        <w:t xml:space="preserve"> </w:t>
      </w:r>
      <w:r w:rsidR="001B07FD">
        <w:t xml:space="preserve">ristumiskoha ehitamise </w:t>
      </w:r>
      <w:r w:rsidR="00E77259">
        <w:t>nõuetele</w:t>
      </w:r>
      <w:r>
        <w:t xml:space="preserve"> on käesoleva projektiga ette nähtud </w:t>
      </w:r>
      <w:r w:rsidR="00216154">
        <w:t>Väike – Vanause</w:t>
      </w:r>
      <w:r w:rsidR="00921963">
        <w:t xml:space="preserve"> (</w:t>
      </w:r>
      <w:r w:rsidR="00921963" w:rsidRPr="00921963">
        <w:t>66601:002:0336</w:t>
      </w:r>
      <w:r w:rsidR="00921963">
        <w:t>)</w:t>
      </w:r>
      <w:r w:rsidR="00216154">
        <w:t xml:space="preserve">, </w:t>
      </w:r>
      <w:r w:rsidR="00921963">
        <w:t>Urimetsa (</w:t>
      </w:r>
      <w:r w:rsidR="00921963" w:rsidRPr="00921963">
        <w:t xml:space="preserve">17101:001:0807 </w:t>
      </w:r>
      <w:r w:rsidR="00921963">
        <w:t>) ja U</w:t>
      </w:r>
      <w:r w:rsidR="00AC767D">
        <w:t>rinurga (</w:t>
      </w:r>
      <w:r w:rsidR="00AC767D" w:rsidRPr="00AC767D">
        <w:t>66601:002:0141</w:t>
      </w:r>
      <w:r w:rsidR="00AC767D">
        <w:t xml:space="preserve">) kinnistutele uue mahasõidu ja juurdepääsutee projekteerimine ning olemasoleva mahasõidu likvideerimine riigiteel km </w:t>
      </w:r>
      <w:r w:rsidR="00FB7987">
        <w:t>34.045</w:t>
      </w:r>
      <w:r w:rsidR="00062C7E">
        <w:t xml:space="preserve">. Kuna mahasõit tagab ligipääsu kolmele kinnistule, millest ühel (Urinurga) kinnistul pakutakse ka majutusteenust võib eeldada et mahasõitu kasutab maksimaalselt </w:t>
      </w:r>
      <w:r w:rsidR="004263F4">
        <w:t>2</w:t>
      </w:r>
      <w:r w:rsidR="00062C7E">
        <w:t xml:space="preserve">0 sõiduautot päevas. </w:t>
      </w:r>
      <w:r w:rsidR="00FB7987">
        <w:t xml:space="preserve"> </w:t>
      </w:r>
    </w:p>
    <w:p w14:paraId="276D873D" w14:textId="77777777" w:rsidR="00FD7FF5" w:rsidRDefault="00FD7FF5" w:rsidP="00FD7FF5">
      <w:pPr>
        <w:pStyle w:val="BodyText"/>
        <w:jc w:val="left"/>
      </w:pP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92940819"/>
      <w:r>
        <w:t>Asendipla</w:t>
      </w:r>
      <w:r w:rsidR="0095348E" w:rsidRPr="004A3A18">
        <w:t>an</w:t>
      </w:r>
      <w:bookmarkEnd w:id="16"/>
      <w:bookmarkEnd w:id="17"/>
    </w:p>
    <w:p w14:paraId="44C05857" w14:textId="3A2BBE39" w:rsidR="009230C4" w:rsidRPr="009230C4" w:rsidRDefault="009230C4" w:rsidP="008E5F78">
      <w:pPr>
        <w:rPr>
          <w:b/>
          <w:bCs/>
        </w:rPr>
      </w:pPr>
      <w:r w:rsidRPr="009230C4">
        <w:rPr>
          <w:b/>
          <w:bCs/>
        </w:rPr>
        <w:t>Mahasõit ja juurdepääsutee</w:t>
      </w:r>
    </w:p>
    <w:p w14:paraId="7D5BBB36" w14:textId="6F484DB3" w:rsidR="008E5F78" w:rsidRDefault="00F86731" w:rsidP="008E5F78">
      <w:r>
        <w:t xml:space="preserve">Projekteeritud mahasõit vastab I tüüpi mahasõidu nõuetele, mille kohaselt on esimesel 8,0m pikkusel lõigul projekteeritud </w:t>
      </w:r>
      <w:r w:rsidR="004263F4">
        <w:t>4</w:t>
      </w:r>
      <w:r w:rsidR="00C81E80">
        <w:t>,</w:t>
      </w:r>
      <w:r w:rsidR="004263F4">
        <w:t>0</w:t>
      </w:r>
      <w:r w:rsidR="00E70C34">
        <w:t xml:space="preserve"> </w:t>
      </w:r>
      <w:r>
        <w:t xml:space="preserve">m laiune </w:t>
      </w:r>
      <w:r w:rsidR="004263F4">
        <w:t xml:space="preserve">asfalteeritud </w:t>
      </w:r>
      <w:r w:rsidR="00484157">
        <w:t>k</w:t>
      </w:r>
      <w:r w:rsidR="00340F53">
        <w:t>attega</w:t>
      </w:r>
      <w:r>
        <w:t xml:space="preserve"> mahasõit koos</w:t>
      </w:r>
      <w:r w:rsidR="00CB6CC3">
        <w:t xml:space="preserve"> 1,0m laiuste kindlustamata teepeenardega ning</w:t>
      </w:r>
      <w:r>
        <w:t xml:space="preserve"> </w:t>
      </w:r>
      <w:r w:rsidR="00484157">
        <w:t>6</w:t>
      </w:r>
      <w:r w:rsidR="000B12B9">
        <w:t xml:space="preserve">,0m </w:t>
      </w:r>
      <w:r w:rsidR="00020468">
        <w:t>p</w:t>
      </w:r>
      <w:r>
        <w:t>öörderaad</w:t>
      </w:r>
      <w:r w:rsidR="00020468">
        <w:t>iustega</w:t>
      </w:r>
      <w:r w:rsidR="00461388">
        <w:t xml:space="preserve"> võimaldamaks 8,0m pikkusel päästeautol manooverdada</w:t>
      </w:r>
      <w:bookmarkStart w:id="18" w:name="_Toc480233289"/>
      <w:r w:rsidR="00461388">
        <w:t xml:space="preserve">. </w:t>
      </w:r>
      <w:r w:rsidR="004263F4">
        <w:t xml:space="preserve">Edasi jätkub 4,0m laiune kruusatee </w:t>
      </w:r>
      <w:r w:rsidR="002828BB">
        <w:t>olemasoleva juurdepääsuteeni</w:t>
      </w:r>
      <w:r w:rsidR="001419DD">
        <w:t xml:space="preserve"> kus hargneb tee kaheks Urinurga ja Väike-Vanause kinnist</w:t>
      </w:r>
      <w:r w:rsidR="00596022">
        <w:t>u juurdepääsu tagamiseks</w:t>
      </w:r>
      <w:r w:rsidR="001419DD">
        <w:t xml:space="preserve">. Ristumise pöörderaadiused </w:t>
      </w:r>
      <w:r w:rsidR="00A85F3C">
        <w:t>on samuti projekteeritud 6,0m raadiusega ning kontrollitud 8,0m pikkuse päästeauto pöördešablooniga. Pöördešabloonid on esitatud asendiplaani joonisel AS-4-02_Plaan.</w:t>
      </w:r>
    </w:p>
    <w:p w14:paraId="5899ABD0" w14:textId="77777777" w:rsidR="009230C4" w:rsidRDefault="009230C4" w:rsidP="008E5F78"/>
    <w:p w14:paraId="5D43F33C" w14:textId="3C9479D2" w:rsidR="009230C4" w:rsidRDefault="009230C4" w:rsidP="008E5F78">
      <w:pPr>
        <w:rPr>
          <w:b/>
          <w:bCs/>
        </w:rPr>
      </w:pPr>
      <w:r w:rsidRPr="009230C4">
        <w:rPr>
          <w:b/>
          <w:bCs/>
        </w:rPr>
        <w:t>Olemasoleva ristumise likvideerimine</w:t>
      </w:r>
    </w:p>
    <w:p w14:paraId="63C891E5" w14:textId="424DAEF8" w:rsidR="00AA28A1" w:rsidRDefault="002E11A3" w:rsidP="00AA28A1">
      <w:r>
        <w:t>Olemasolev ristumine</w:t>
      </w:r>
      <w:r w:rsidR="00200DFC">
        <w:t xml:space="preserve"> rigiteega asub Vanause bussipeatuse sissesõidu kiilul ning ristub nõuetele mittevastava nurga all.</w:t>
      </w:r>
      <w:r w:rsidR="00A85575">
        <w:t xml:space="preserve"> Vastavalt tehnilistele tingimustele on ette nähtud</w:t>
      </w:r>
      <w:r w:rsidR="00AA28A1">
        <w:t xml:space="preserve"> olemasoleva</w:t>
      </w:r>
      <w:r w:rsidR="00A85575">
        <w:t xml:space="preserve"> mahasõidu likvideerimine.</w:t>
      </w:r>
      <w:r w:rsidR="001A0721">
        <w:t xml:space="preserve"> Taastamise lahendus on esitatud asendiplaanijoonisel AS-4-03_Plaan.</w:t>
      </w:r>
      <w:r w:rsidR="00A85575">
        <w:t xml:space="preserve"> </w:t>
      </w:r>
      <w:r w:rsidR="00AA28A1">
        <w:t>T</w:t>
      </w:r>
      <w:r w:rsidR="009C07E9">
        <w:t xml:space="preserve">aastamistöid </w:t>
      </w:r>
      <w:r w:rsidR="00AA28A1">
        <w:t xml:space="preserve">tuleb teostada </w:t>
      </w:r>
      <w:r w:rsidR="009C07E9">
        <w:t>35m pikkusel lõigul</w:t>
      </w:r>
      <w:r w:rsidR="00E26290">
        <w:t>:</w:t>
      </w:r>
    </w:p>
    <w:p w14:paraId="62CB9CB2" w14:textId="15F1B80C" w:rsidR="002E2E0B" w:rsidRDefault="001A0721" w:rsidP="00AA28A1">
      <w:pPr>
        <w:pStyle w:val="ListParagraph"/>
        <w:numPr>
          <w:ilvl w:val="0"/>
          <w:numId w:val="39"/>
        </w:numPr>
      </w:pPr>
      <w:r>
        <w:t>Olemasoleva katendi likvideerimine projektiga ette näidatud mahus</w:t>
      </w:r>
    </w:p>
    <w:p w14:paraId="0755315B" w14:textId="0E1A58D6" w:rsidR="003F76B7" w:rsidRDefault="001A0721" w:rsidP="00E26290">
      <w:pPr>
        <w:pStyle w:val="ListParagraph"/>
        <w:numPr>
          <w:ilvl w:val="0"/>
          <w:numId w:val="39"/>
        </w:numPr>
      </w:pPr>
      <w:r>
        <w:t xml:space="preserve">Olemasoleva </w:t>
      </w:r>
      <w:r w:rsidR="00E26290">
        <w:t xml:space="preserve"> mahasõidu muldkeha </w:t>
      </w:r>
      <w:r>
        <w:t xml:space="preserve">likvideerimine </w:t>
      </w:r>
      <w:r w:rsidR="00E26290">
        <w:t xml:space="preserve">ning </w:t>
      </w:r>
      <w:r>
        <w:t>riigitee nõlva taastamine kaldele 1:2</w:t>
      </w:r>
    </w:p>
    <w:p w14:paraId="22B67B50" w14:textId="091CAF38" w:rsidR="003F76B7" w:rsidRDefault="001A0721" w:rsidP="002E2E0B">
      <w:pPr>
        <w:pStyle w:val="ListParagraph"/>
        <w:numPr>
          <w:ilvl w:val="0"/>
          <w:numId w:val="38"/>
        </w:numPr>
      </w:pPr>
      <w:r>
        <w:t>Riigitee kindlustamata teepeenra taastamine 0,5m laiuselt</w:t>
      </w:r>
    </w:p>
    <w:p w14:paraId="2CD1CDF4" w14:textId="3024807B" w:rsidR="00584FD9" w:rsidRDefault="001A0721" w:rsidP="002E2E0B">
      <w:pPr>
        <w:pStyle w:val="ListParagraph"/>
        <w:numPr>
          <w:ilvl w:val="0"/>
          <w:numId w:val="38"/>
        </w:numPr>
      </w:pPr>
      <w:r>
        <w:t>Olemasoleva</w:t>
      </w:r>
      <w:r w:rsidR="00584FD9">
        <w:t xml:space="preserve"> </w:t>
      </w:r>
      <w:r w:rsidR="007472C2">
        <w:t>teekattemärgistus</w:t>
      </w:r>
      <w:r>
        <w:t>e</w:t>
      </w:r>
      <w:r w:rsidR="007472C2">
        <w:t xml:space="preserve"> ning </w:t>
      </w:r>
      <w:r>
        <w:t xml:space="preserve">uue </w:t>
      </w:r>
      <w:r w:rsidR="007472C2">
        <w:t xml:space="preserve">teekattemärgistusega 911 </w:t>
      </w:r>
      <w:r>
        <w:t xml:space="preserve">rajamine </w:t>
      </w:r>
      <w:r w:rsidR="007472C2">
        <w:t>projektis näidatud mahus</w:t>
      </w:r>
      <w:r>
        <w:t>.</w:t>
      </w:r>
    </w:p>
    <w:p w14:paraId="6D4F1524" w14:textId="61A30E57" w:rsidR="007472C2" w:rsidRDefault="001A0721" w:rsidP="002E2E0B">
      <w:pPr>
        <w:pStyle w:val="ListParagraph"/>
        <w:numPr>
          <w:ilvl w:val="0"/>
          <w:numId w:val="38"/>
        </w:numPr>
      </w:pPr>
      <w:r>
        <w:t>Olemasoleva</w:t>
      </w:r>
      <w:r w:rsidR="007472C2">
        <w:t xml:space="preserve"> </w:t>
      </w:r>
      <w:r w:rsidR="005A33BC">
        <w:t>mitte ametlik</w:t>
      </w:r>
      <w:r>
        <w:t>u</w:t>
      </w:r>
      <w:r w:rsidR="005A33BC">
        <w:t xml:space="preserve"> liiklusmär</w:t>
      </w:r>
      <w:r>
        <w:t>gi</w:t>
      </w:r>
      <w:r w:rsidR="005A33BC">
        <w:t xml:space="preserve"> nr 772</w:t>
      </w:r>
      <w:r>
        <w:t xml:space="preserve"> likvideerimine</w:t>
      </w:r>
    </w:p>
    <w:p w14:paraId="7CF60C67" w14:textId="2454AFDB" w:rsidR="009A3D52" w:rsidRPr="002E11A3" w:rsidRDefault="001A0721" w:rsidP="002E2E0B">
      <w:pPr>
        <w:pStyle w:val="ListParagraph"/>
        <w:numPr>
          <w:ilvl w:val="0"/>
          <w:numId w:val="38"/>
        </w:numPr>
      </w:pPr>
      <w:r>
        <w:t xml:space="preserve">Olemasoleva </w:t>
      </w:r>
      <w:r w:rsidR="009A3D52">
        <w:t>mitte ametlik</w:t>
      </w:r>
      <w:r>
        <w:t>u</w:t>
      </w:r>
      <w:r w:rsidR="009A3D52">
        <w:t xml:space="preserve"> Kiviranna Puhkemaja suuna vii</w:t>
      </w:r>
      <w:r>
        <w:t>da likvideerimine</w:t>
      </w:r>
      <w:r w:rsidR="009A3D52">
        <w:t>.</w:t>
      </w:r>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192940820"/>
      <w:r w:rsidRPr="009B60E8">
        <w:t>Ristprofiil</w:t>
      </w:r>
      <w:bookmarkEnd w:id="18"/>
      <w:bookmarkEnd w:id="19"/>
    </w:p>
    <w:p w14:paraId="22AFB355" w14:textId="6960D1CB" w:rsidR="00AF4BBE" w:rsidRDefault="00DC4A0B" w:rsidP="00264DB8">
      <w:pPr>
        <w:pStyle w:val="BodyText"/>
      </w:pPr>
      <w:r>
        <w:t xml:space="preserve">Ristprofiil on esitatud joonisel AR-6-01_Ristprofiil. </w:t>
      </w:r>
      <w:r w:rsidR="00AF4BBE">
        <w:t>Projekteeritud m</w:t>
      </w:r>
      <w:r w:rsidR="00020828">
        <w:t>ahasõi</w:t>
      </w:r>
      <w:r w:rsidR="004664CE">
        <w:t xml:space="preserve">t on </w:t>
      </w:r>
      <w:r w:rsidR="00CB6CC3">
        <w:t xml:space="preserve">4,0 </w:t>
      </w:r>
      <w:r w:rsidR="004664CE">
        <w:t>m laiune</w:t>
      </w:r>
      <w:r w:rsidR="00F13C7B">
        <w:t xml:space="preserve"> koos 1,0m laiuste kindlustamata teepeenardega</w:t>
      </w:r>
      <w:r w:rsidR="004664CE">
        <w:t xml:space="preserve">. </w:t>
      </w:r>
      <w:r w:rsidR="002A6F13">
        <w:t>M</w:t>
      </w:r>
      <w:r w:rsidR="004664CE">
        <w:t xml:space="preserve">ahasõidu põikkalle </w:t>
      </w:r>
      <w:r w:rsidR="00196821">
        <w:t xml:space="preserve">on riigitee poolses otsas võrdne riigitee pikikaldega minnes sujuvalt üle </w:t>
      </w:r>
      <w:r w:rsidR="00AC135E">
        <w:t>4</w:t>
      </w:r>
      <w:r w:rsidR="00196821">
        <w:t>,</w:t>
      </w:r>
      <w:r w:rsidR="00AC135E">
        <w:t>0</w:t>
      </w:r>
      <w:r w:rsidR="00196821">
        <w:t xml:space="preserve">% pikikaldeks krundi poolses otsas.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92940821"/>
      <w:r>
        <w:t>P</w:t>
      </w:r>
      <w:r w:rsidRPr="004F7978">
        <w:t>ikiprofiil</w:t>
      </w:r>
      <w:bookmarkEnd w:id="20"/>
      <w:bookmarkEnd w:id="21"/>
    </w:p>
    <w:p w14:paraId="0AE49622" w14:textId="5AB50F8B" w:rsidR="00720875" w:rsidRDefault="00365199" w:rsidP="00196821">
      <w:r>
        <w:t>Pikiprofiil on esitatud projekti joonisel AR-6-02_Pikiprofiil. Pikiprofiili projekteerimisel on lähtutud maapinna reljeefis ja olemasoleva kõrvalmaantee kõrgusest</w:t>
      </w:r>
      <w:r w:rsidR="00196821">
        <w:t xml:space="preserve"> ja Transpordiameti tehnilistest </w:t>
      </w:r>
      <w:r w:rsidR="00196821">
        <w:lastRenderedPageBreak/>
        <w:t>tingimustest, mille kohaselt on esimesel 8m pikikalle 2</w:t>
      </w:r>
      <w:r w:rsidR="001A0721">
        <w:t>,</w:t>
      </w:r>
      <w:r w:rsidR="00196821">
        <w:t xml:space="preserve">5%, kust jätkub </w:t>
      </w:r>
      <w:r w:rsidR="00187DAF">
        <w:t>7</w:t>
      </w:r>
      <w:r w:rsidR="0043076A">
        <w:t>,</w:t>
      </w:r>
      <w:r w:rsidR="00CE6335">
        <w:t>0</w:t>
      </w:r>
      <w:r w:rsidR="00196821">
        <w:t>% pikikalle</w:t>
      </w:r>
      <w:r w:rsidR="00A80FDF">
        <w:t xml:space="preserve">. Juurdepääsutee </w:t>
      </w:r>
      <w:r w:rsidR="00196857">
        <w:t>osa on 0,1% pikikaldega maapinnast ca 40cm kõrgusel</w:t>
      </w:r>
      <w:r w:rsidR="008F26E6">
        <w:t xml:space="preserve">. </w:t>
      </w:r>
      <w:r w:rsidR="007402D2">
        <w:t xml:space="preserve"> </w:t>
      </w:r>
    </w:p>
    <w:p w14:paraId="049D1304" w14:textId="77777777" w:rsidR="00C1637E" w:rsidRDefault="00C1637E" w:rsidP="0095348E"/>
    <w:p w14:paraId="0EA11EFF" w14:textId="2D504416" w:rsidR="00862D67" w:rsidRDefault="00AB4C45" w:rsidP="00862D67">
      <w:pPr>
        <w:pStyle w:val="Heading3"/>
      </w:pPr>
      <w:bookmarkStart w:id="22" w:name="_Toc192940822"/>
      <w:r>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4863660B" w:rsidR="00231207" w:rsidRDefault="000C24BC" w:rsidP="000C24BC">
      <w:pPr>
        <w:pStyle w:val="BodyText"/>
      </w:pPr>
      <w:r>
        <w:t>Olemasoleva muldkeha laiendamisel</w:t>
      </w:r>
      <w:r w:rsidR="00FF2910">
        <w:t xml:space="preserve"> mahasõidu ehitamiseks</w:t>
      </w:r>
      <w:r>
        <w:t xml:space="preserve"> tuleb järgida Muldkeha projekteerimise, ehitamise ja remondi juhises (201</w:t>
      </w:r>
      <w:r w:rsidR="00CD44E4">
        <w:t>6</w:t>
      </w:r>
      <w:r>
        <w:t>)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92940823"/>
      <w:r w:rsidRPr="00D05537">
        <w:t>Nõlvus</w:t>
      </w:r>
      <w:bookmarkEnd w:id="23"/>
      <w:r w:rsidRPr="00D05537">
        <w:t xml:space="preserve"> </w:t>
      </w:r>
    </w:p>
    <w:p w14:paraId="1BE1A515" w14:textId="2A93BE72" w:rsidR="000C24BC" w:rsidRDefault="00C77BD5" w:rsidP="004E651D">
      <w:pPr>
        <w:pStyle w:val="BodyText"/>
      </w:pPr>
      <w:r>
        <w:t>Mahasõidu</w:t>
      </w:r>
      <w:r w:rsidR="004455C5">
        <w:t>, juurdepääsutee ja rekultiveeritava riigitee</w:t>
      </w:r>
      <w:r w:rsidR="000C24BC">
        <w:t xml:space="preserve"> muldkeha nõlvus on projekteeritud kaldele 1:2.</w:t>
      </w:r>
      <w:r w:rsidR="00956683">
        <w:t xml:space="preserve"> </w:t>
      </w:r>
      <w:r w:rsidR="000C24BC">
        <w:t>Peale mullatööde lõppemist tuleb ehitatud mulde välisnõlvad planeerida ning tihendada.</w:t>
      </w:r>
      <w:r w:rsidR="008C1388">
        <w:t xml:space="preserve"> </w:t>
      </w:r>
      <w:r w:rsidR="000C24BC">
        <w:t xml:space="preserve"> Projektis on arvestatud, et nõlvad plus 2,0m nõlva välisservast tuleb katta 5-7cm paksuse kasvumulla kihiga ning külvata muruseeme </w:t>
      </w:r>
      <w:r w:rsidR="000C24BC" w:rsidRPr="00530BDD">
        <w:t>10-20 g/m2 (muruklass III).</w:t>
      </w:r>
    </w:p>
    <w:p w14:paraId="798BC8CC" w14:textId="6D73861D" w:rsidR="00681122" w:rsidRDefault="00681122" w:rsidP="001F0116">
      <w:pPr>
        <w:pStyle w:val="Heading3"/>
        <w:rPr>
          <w:sz w:val="20"/>
          <w:szCs w:val="20"/>
        </w:rPr>
      </w:pPr>
      <w:bookmarkStart w:id="24" w:name="_Toc192940824"/>
      <w:r w:rsidRPr="001F0116">
        <w:rPr>
          <w:sz w:val="20"/>
          <w:szCs w:val="20"/>
        </w:rPr>
        <w:t>Veeviimarid</w:t>
      </w:r>
      <w:bookmarkEnd w:id="24"/>
    </w:p>
    <w:p w14:paraId="2672D8CE" w14:textId="2C1BB548" w:rsidR="009A1259" w:rsidRDefault="008F26E6" w:rsidP="00E948EC">
      <w:pPr>
        <w:pStyle w:val="BodyText"/>
      </w:pPr>
      <w:bookmarkStart w:id="25" w:name="_Toc480233292"/>
      <w:r>
        <w:t xml:space="preserve">Riigiteega külgnev äravooluta lokaalne kraav, </w:t>
      </w:r>
      <w:r w:rsidR="00677FF3">
        <w:t xml:space="preserve">kus on perioodiliselt seisev vesi. Vältimaks olukorda, kus mahasõit töötab tammina </w:t>
      </w:r>
      <w:r w:rsidR="00C82C2F">
        <w:t xml:space="preserve">olemasoleva kraavi peal on mahasõidu alla veetaseme ühtlustamiseks kahelpoole mahasõit ette nähtud uus d=400mm plastmasstruup </w:t>
      </w:r>
      <w:r w:rsidR="005407D3">
        <w:t xml:space="preserve">rõngasjäikusega </w:t>
      </w:r>
      <w:r w:rsidR="00C82C2F">
        <w:t>SN</w:t>
      </w:r>
      <w:r w:rsidR="005407D3">
        <w:t>8</w:t>
      </w:r>
      <w:r w:rsidR="00C82C2F">
        <w:t xml:space="preserve">. Truubi eesmärk on veetaseme ühtlustamine, mistõttu on pikikalle ainult 0,1%. </w:t>
      </w:r>
    </w:p>
    <w:p w14:paraId="7D529612" w14:textId="0663301A" w:rsidR="00063F2F" w:rsidRPr="004C6659" w:rsidRDefault="00063F2F" w:rsidP="00E948EC">
      <w:pPr>
        <w:pStyle w:val="BodyText"/>
      </w:pPr>
      <w:r>
        <w:t xml:space="preserve">Truubi ehitamisel tuleb lähtuda Maanteeameti Lõuna regiooni tüüpjoonistest, mis on esitatud projekti </w:t>
      </w:r>
      <w:bookmarkStart w:id="26" w:name="_Hlk523480435"/>
      <w:r w:rsidRPr="00DE0741">
        <w:t xml:space="preserve">joonisel </w:t>
      </w:r>
      <w:r>
        <w:t>AR-6-03_Truup</w:t>
      </w:r>
      <w:r w:rsidRPr="00DE0741">
        <w:t>.</w:t>
      </w:r>
      <w:r>
        <w:t xml:space="preserve"> Lisaks tüüpjoonistele, tuleb kõik truupide sisse- ja </w:t>
      </w:r>
      <w:r w:rsidRPr="00EA50D1">
        <w:t xml:space="preserve">väljavoolud kindlustada </w:t>
      </w:r>
      <w:r>
        <w:t xml:space="preserve">tardkivist </w:t>
      </w:r>
      <w:r w:rsidRPr="00EA50D1">
        <w:t>munakividega betoonalusel</w:t>
      </w:r>
      <w:bookmarkEnd w:id="26"/>
      <w:r>
        <w:t>, mille maht sisaldub truupide ehituse mahus</w:t>
      </w:r>
      <w:r w:rsidRPr="00EA50D1">
        <w:t xml:space="preserve">. </w:t>
      </w:r>
    </w:p>
    <w:p w14:paraId="0B0D7D36" w14:textId="69A87E7B" w:rsidR="0095348E" w:rsidRPr="003070C7" w:rsidRDefault="0095348E" w:rsidP="003070C7">
      <w:pPr>
        <w:pStyle w:val="Heading3"/>
        <w:rPr>
          <w:sz w:val="20"/>
          <w:szCs w:val="20"/>
        </w:rPr>
      </w:pPr>
      <w:bookmarkStart w:id="27" w:name="_Toc192940825"/>
      <w:r w:rsidRPr="003070C7">
        <w:rPr>
          <w:sz w:val="20"/>
          <w:szCs w:val="20"/>
        </w:rPr>
        <w:t>Katendikonstruktsioon</w:t>
      </w:r>
      <w:bookmarkEnd w:id="25"/>
      <w:bookmarkEnd w:id="27"/>
    </w:p>
    <w:p w14:paraId="1D837AA8" w14:textId="77777777" w:rsidR="00DD5146" w:rsidRDefault="00DD5146" w:rsidP="00343864">
      <w:pPr>
        <w:jc w:val="left"/>
      </w:pPr>
    </w:p>
    <w:p w14:paraId="67AC903E" w14:textId="671A7FF7" w:rsidR="00417861" w:rsidRDefault="00E948EC" w:rsidP="00AC19AE">
      <w:pPr>
        <w:jc w:val="left"/>
      </w:pPr>
      <w:r>
        <w:t xml:space="preserve">Vastavalt Transpordiameti ristumiskoha ehitamise nõuetele </w:t>
      </w:r>
      <w:r w:rsidR="00AC19AE">
        <w:t>pt 1</w:t>
      </w:r>
      <w:r w:rsidR="00FF4B88">
        <w:t>3</w:t>
      </w:r>
      <w:r w:rsidR="00AC19AE">
        <w:t xml:space="preserve"> </w:t>
      </w:r>
      <w:r>
        <w:t xml:space="preserve">on </w:t>
      </w:r>
      <w:r w:rsidR="00FF4B88">
        <w:t>Väike-Vanause</w:t>
      </w:r>
      <w:r>
        <w:t xml:space="preserve"> kinnistu mahasõi</w:t>
      </w:r>
      <w:r w:rsidR="00AC19AE">
        <w:t xml:space="preserve">du katendiks projekteeritud </w:t>
      </w:r>
      <w:r w:rsidR="004979ED">
        <w:t>asfalteeritud kattega mahasõit</w:t>
      </w:r>
      <w:r w:rsidR="00AC19AE">
        <w:t>. Täiendavalt on k</w:t>
      </w:r>
      <w:r w:rsidR="00417861">
        <w:t>atendikihtide projekteerimisel lähtutud juhend</w:t>
      </w:r>
      <w:r>
        <w:t>is</w:t>
      </w:r>
      <w:r w:rsidR="00417861">
        <w:t xml:space="preserve">t „Elastsete katendite projekteerimise juhendist 2017-003“ ja </w:t>
      </w:r>
      <w:r w:rsidR="004C6659">
        <w:t>Transpordiameti</w:t>
      </w:r>
      <w:r w:rsidR="00417861">
        <w:t xml:space="preserve"> juhendmaterjalist „tüüpkatendid väikese liiklusagedusega teedele“.</w:t>
      </w:r>
    </w:p>
    <w:p w14:paraId="62267DE0" w14:textId="77777777" w:rsidR="00417861" w:rsidRDefault="00417861" w:rsidP="00417861">
      <w:pPr>
        <w:jc w:val="left"/>
      </w:pPr>
    </w:p>
    <w:p w14:paraId="4746FD32" w14:textId="77777777" w:rsidR="002B2247" w:rsidRDefault="002B2247" w:rsidP="002B2247">
      <w:pPr>
        <w:jc w:val="left"/>
      </w:pPr>
      <w:r>
        <w:t>Mahasõidule on projekteeritud pinnatud kruuskate</w:t>
      </w:r>
    </w:p>
    <w:p w14:paraId="096C3F35" w14:textId="51A5738A" w:rsidR="002B2247" w:rsidRDefault="00F53290" w:rsidP="002B2247">
      <w:pPr>
        <w:pStyle w:val="ListParagraph"/>
        <w:numPr>
          <w:ilvl w:val="0"/>
          <w:numId w:val="20"/>
        </w:numPr>
        <w:jc w:val="left"/>
      </w:pPr>
      <w:r w:rsidRPr="007822CA">
        <w:t xml:space="preserve">Asfaltbetoon AC </w:t>
      </w:r>
      <w:r>
        <w:t>16</w:t>
      </w:r>
      <w:r w:rsidRPr="007822CA">
        <w:t xml:space="preserve"> su</w:t>
      </w:r>
      <w:r>
        <w:t>rf 70/100</w:t>
      </w:r>
      <w:r>
        <w:tab/>
      </w:r>
      <w:r>
        <w:tab/>
      </w:r>
      <w:r w:rsidR="00365907">
        <w:tab/>
      </w:r>
      <w:r>
        <w:t>5 cm</w:t>
      </w:r>
    </w:p>
    <w:p w14:paraId="18C19824" w14:textId="534E55DD" w:rsidR="002B2247" w:rsidRDefault="00D82F74" w:rsidP="002B2247">
      <w:pPr>
        <w:pStyle w:val="ListParagraph"/>
        <w:numPr>
          <w:ilvl w:val="0"/>
          <w:numId w:val="20"/>
        </w:numPr>
        <w:jc w:val="left"/>
      </w:pPr>
      <w:r w:rsidRPr="007822CA">
        <w:t>Paekivikillustik fr 32/63, kiilutud</w:t>
      </w:r>
      <w:r w:rsidR="002B2247">
        <w:tab/>
      </w:r>
      <w:r w:rsidR="002B2247">
        <w:tab/>
      </w:r>
      <w:r w:rsidR="00365907">
        <w:tab/>
      </w:r>
      <w:r>
        <w:t>25</w:t>
      </w:r>
      <w:r w:rsidR="002B2247">
        <w:t xml:space="preserve"> cm</w:t>
      </w:r>
    </w:p>
    <w:p w14:paraId="661CA4FB" w14:textId="53571AF0" w:rsidR="00290D21" w:rsidRDefault="00365907" w:rsidP="00290D21">
      <w:pPr>
        <w:pStyle w:val="ListParagraph"/>
        <w:numPr>
          <w:ilvl w:val="0"/>
          <w:numId w:val="20"/>
        </w:numPr>
        <w:jc w:val="left"/>
      </w:pPr>
      <w:r w:rsidRPr="007822CA">
        <w:t>Mõõdukalt ühtlaseterine keskliiv Kf&gt;0,5 m/ööp, E&gt;105MPa</w:t>
      </w:r>
      <w:r w:rsidR="002B2247">
        <w:tab/>
      </w:r>
      <w:r w:rsidR="009E2CDF">
        <w:t xml:space="preserve">min </w:t>
      </w:r>
      <w:r w:rsidR="004073AE">
        <w:t>3</w:t>
      </w:r>
      <w:r w:rsidR="009E2CDF">
        <w:t>0</w:t>
      </w:r>
      <w:r w:rsidR="002B2247">
        <w:t xml:space="preserve"> cm</w:t>
      </w:r>
    </w:p>
    <w:p w14:paraId="796896A8" w14:textId="170F2132" w:rsidR="002B2247" w:rsidRDefault="00290D21" w:rsidP="00290D21">
      <w:pPr>
        <w:pStyle w:val="ListParagraph"/>
        <w:numPr>
          <w:ilvl w:val="0"/>
          <w:numId w:val="20"/>
        </w:numPr>
        <w:jc w:val="left"/>
      </w:pPr>
      <w:r w:rsidRPr="007822CA">
        <w:t>Mõõdukalt ühtlaseterine peeniiv Kf&gt;0,2 m/ööp, E&gt;90Mpa</w:t>
      </w:r>
      <w:r>
        <w:tab/>
        <w:t>(vastavalt vajadusele)</w:t>
      </w:r>
    </w:p>
    <w:p w14:paraId="582142AD" w14:textId="77777777" w:rsidR="00290D21" w:rsidRDefault="00290D21" w:rsidP="002B2247">
      <w:pPr>
        <w:jc w:val="left"/>
      </w:pPr>
    </w:p>
    <w:p w14:paraId="3C68992D" w14:textId="35106552" w:rsidR="002B2247" w:rsidRDefault="00290D21" w:rsidP="002B2247">
      <w:pPr>
        <w:jc w:val="left"/>
      </w:pPr>
      <w:r>
        <w:lastRenderedPageBreak/>
        <w:t>Juurdepääsutee kruus</w:t>
      </w:r>
      <w:r w:rsidR="002B2247">
        <w:t>katend.</w:t>
      </w:r>
    </w:p>
    <w:p w14:paraId="13C92DCA" w14:textId="77777777" w:rsidR="002B2247" w:rsidRDefault="002B2247" w:rsidP="002B2247">
      <w:pPr>
        <w:pStyle w:val="ListParagraph"/>
        <w:jc w:val="left"/>
      </w:pPr>
      <w:r>
        <w:tab/>
      </w:r>
      <w:r>
        <w:tab/>
      </w:r>
    </w:p>
    <w:p w14:paraId="27EE5B14" w14:textId="31E41337" w:rsidR="002B2247" w:rsidRDefault="002B2247" w:rsidP="002B2247">
      <w:pPr>
        <w:pStyle w:val="ListParagraph"/>
        <w:numPr>
          <w:ilvl w:val="0"/>
          <w:numId w:val="20"/>
        </w:numPr>
        <w:jc w:val="left"/>
      </w:pPr>
      <w:r>
        <w:t xml:space="preserve">Kruuskate, segu nr </w:t>
      </w:r>
      <w:r w:rsidR="00203676">
        <w:t>5</w:t>
      </w:r>
      <w:r>
        <w:tab/>
      </w:r>
      <w:r>
        <w:tab/>
      </w:r>
      <w:r w:rsidR="004073AE">
        <w:tab/>
      </w:r>
      <w:r>
        <w:t>12 cm</w:t>
      </w:r>
    </w:p>
    <w:p w14:paraId="7E28C6AF" w14:textId="2377B9D5" w:rsidR="002B2247" w:rsidRDefault="002B2247" w:rsidP="002B2247">
      <w:pPr>
        <w:pStyle w:val="ListParagraph"/>
        <w:numPr>
          <w:ilvl w:val="0"/>
          <w:numId w:val="20"/>
        </w:numPr>
        <w:jc w:val="left"/>
      </w:pPr>
      <w:r>
        <w:t>Kruusalus</w:t>
      </w:r>
      <w:r>
        <w:tab/>
      </w:r>
      <w:r>
        <w:tab/>
      </w:r>
      <w:r>
        <w:tab/>
      </w:r>
      <w:r w:rsidR="004073AE">
        <w:tab/>
      </w:r>
      <w:r>
        <w:t>20 cm</w:t>
      </w:r>
    </w:p>
    <w:p w14:paraId="7D5B1F28" w14:textId="4320DD5F" w:rsidR="002B2247" w:rsidRDefault="002B2247" w:rsidP="002B2247">
      <w:pPr>
        <w:pStyle w:val="ListParagraph"/>
        <w:numPr>
          <w:ilvl w:val="0"/>
          <w:numId w:val="20"/>
        </w:numPr>
        <w:jc w:val="left"/>
      </w:pPr>
      <w:r>
        <w:t>Täitematerjal tm_105</w:t>
      </w:r>
      <w:r w:rsidRPr="006C135B">
        <w:t xml:space="preserve"> Kf&gt;0,5 m/ööp, E&gt;</w:t>
      </w:r>
      <w:r>
        <w:t>105</w:t>
      </w:r>
      <w:r w:rsidRPr="006C135B">
        <w:t>MPa</w:t>
      </w:r>
      <w:r>
        <w:tab/>
      </w:r>
      <w:r w:rsidR="004073AE">
        <w:tab/>
      </w:r>
      <w:r>
        <w:t>min 30cm</w:t>
      </w:r>
    </w:p>
    <w:p w14:paraId="03CE9ACC" w14:textId="77777777" w:rsidR="000D5AAB" w:rsidRDefault="000D5AAB" w:rsidP="00417861">
      <w:pPr>
        <w:jc w:val="left"/>
      </w:pPr>
    </w:p>
    <w:p w14:paraId="1FBC4905" w14:textId="77777777" w:rsidR="00417861" w:rsidRDefault="00417861" w:rsidP="00417861">
      <w:pPr>
        <w:pStyle w:val="ListParagraph"/>
        <w:jc w:val="left"/>
      </w:pPr>
    </w:p>
    <w:p w14:paraId="33B16A15" w14:textId="77777777" w:rsidR="00A2548F" w:rsidRDefault="00A2548F" w:rsidP="00A2548F">
      <w:pPr>
        <w:jc w:val="left"/>
      </w:pPr>
      <w:r>
        <w:t xml:space="preserve">AC 16 surf </w:t>
      </w:r>
      <w:r w:rsidRPr="007822CA">
        <w:t xml:space="preserve">tuleb rajada 100% tardkivikillustiku baasil. Asfaltbetooni jämetäitematerjalidele esitatavad nõuded tuleb valida lähtuvalt </w:t>
      </w:r>
      <w:r>
        <w:t xml:space="preserve">EVS EVS 901-3:2021 tabel 7 AKÖL </w:t>
      </w:r>
      <w:r w:rsidRPr="00394631">
        <w:t xml:space="preserve">&lt; </w:t>
      </w:r>
      <w:r>
        <w:t>900</w:t>
      </w:r>
    </w:p>
    <w:p w14:paraId="383F7A0D" w14:textId="77777777" w:rsidR="00A2548F" w:rsidRDefault="00A2548F" w:rsidP="00A2548F">
      <w:r>
        <w:t xml:space="preserve">Paekivikillustule esitatavad nõuded tuleb valida lähtuvalt Killustikust katendikihtide ehitamise juhisele (Transpordiamet 2022) tabel 1 veerg 7 </w:t>
      </w:r>
      <w:r w:rsidRPr="00394631">
        <w:t xml:space="preserve">AKÖL 20 &lt; 500 </w:t>
      </w:r>
      <w:r>
        <w:t xml:space="preserve"> </w:t>
      </w:r>
      <w:r w:rsidRPr="007822CA">
        <w:t xml:space="preserve">. </w:t>
      </w:r>
    </w:p>
    <w:p w14:paraId="763A1711" w14:textId="77777777" w:rsidR="00A2548F" w:rsidRPr="007822CA" w:rsidRDefault="00A2548F" w:rsidP="00A2548F">
      <w:pPr>
        <w:jc w:val="left"/>
      </w:pPr>
      <w:r>
        <w:t xml:space="preserve">Tugipeenar rajada </w:t>
      </w:r>
      <w:r w:rsidRPr="007822CA">
        <w:t xml:space="preserve">kruuskattega segu nr </w:t>
      </w:r>
      <w:r>
        <w:t>5 (t</w:t>
      </w:r>
      <w:r w:rsidRPr="007822CA">
        <w:t>ee ehitamise kvaliteedi nõuded (03.08.2015)  Lisa 10</w:t>
      </w:r>
      <w:r>
        <w:t>)</w:t>
      </w:r>
    </w:p>
    <w:p w14:paraId="503802C9" w14:textId="77777777" w:rsidR="00481E25" w:rsidRPr="008C1916" w:rsidRDefault="00481E25" w:rsidP="00417861">
      <w:pPr>
        <w:jc w:val="left"/>
        <w:rPr>
          <w:lang w:val="it-IT"/>
        </w:rPr>
      </w:pPr>
    </w:p>
    <w:p w14:paraId="794706A1" w14:textId="163C6E96" w:rsidR="00622BCB" w:rsidRDefault="00622BCB" w:rsidP="00A2548F">
      <w:r w:rsidRPr="006E00D5">
        <w:t xml:space="preserve">Kruuskatte täitematerjali terastikuline koostis peab vastama </w:t>
      </w:r>
      <w:r>
        <w:t xml:space="preserve">Tee ehitamise kvaliteedi nõuded Lisa 10 </w:t>
      </w:r>
      <w:r w:rsidRPr="006E00D5">
        <w:t>positsiooni 5 või positsiooni 6 nõuetele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 Kruuskatte täitematerjal peab sisaldama materjali, mille tera läbimõõt on alla 0,063 mm läbimõõduga materjali hulgas läbimõõduga alla 0,002 mm vähemalt 7%.</w:t>
      </w:r>
      <w:r>
        <w:t xml:space="preserve"> </w:t>
      </w:r>
      <w:r w:rsidRPr="00E2632B">
        <w:t>Katendid on koostatud sõelutud ja purustatud kruusadele, mille purustatud terade osakaal on vähemalt 50</w:t>
      </w:r>
      <w:r>
        <w:t>%</w:t>
      </w:r>
      <w:r w:rsidRPr="00E2632B">
        <w:t>. Kulumiskihis ei tohi terasuurus ületada 32 mm</w:t>
      </w:r>
    </w:p>
    <w:p w14:paraId="34D63CB5" w14:textId="77777777" w:rsidR="00622BCB" w:rsidRDefault="00622BCB" w:rsidP="00622BCB"/>
    <w:p w14:paraId="533F9CF5" w14:textId="5CB388A8" w:rsidR="00622BCB" w:rsidRPr="00BF0E4E" w:rsidRDefault="00622BCB" w:rsidP="00A2548F">
      <w:pPr>
        <w:spacing w:after="240"/>
      </w:pPr>
      <w:r>
        <w:t xml:space="preserve">Kruusaluse terastikuline koostis peab vastama </w:t>
      </w:r>
      <w:r w:rsidRPr="00E2632B">
        <w:t>Tee ehitamise kvaliteedi nõuded</w:t>
      </w:r>
      <w:r>
        <w:t xml:space="preserve"> </w:t>
      </w:r>
      <w:r w:rsidRPr="00E2632B">
        <w:t xml:space="preserve">Lisa 10 toodud Pos. </w:t>
      </w:r>
      <w:r>
        <w:t>3 või 4</w:t>
      </w:r>
      <w:r w:rsidRPr="00E2632B">
        <w:t xml:space="preserve"> sidumata segude terastikulisele koostisele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xml:space="preserve">) </w:t>
      </w:r>
      <w:r w:rsidR="00A2548F">
        <w:t>nõuetele</w:t>
      </w:r>
    </w:p>
    <w:p w14:paraId="50E6BBDE" w14:textId="5BFC340B" w:rsidR="003B3A03" w:rsidRPr="00BF0E4E" w:rsidRDefault="003B3A03" w:rsidP="003B3A03">
      <w:pPr>
        <w:spacing w:after="240"/>
      </w:pPr>
    </w:p>
    <w:p w14:paraId="6BF7F32D" w14:textId="6E0849D5" w:rsidR="00253357" w:rsidRDefault="00253357" w:rsidP="00253357">
      <w:pPr>
        <w:pStyle w:val="Heading2"/>
      </w:pPr>
      <w:bookmarkStart w:id="28" w:name="_Toc192940826"/>
      <w:r>
        <w:t>Nähtavus</w:t>
      </w:r>
      <w:bookmarkEnd w:id="28"/>
      <w:r w:rsidR="00FF2350">
        <w:t xml:space="preserve"> </w:t>
      </w:r>
    </w:p>
    <w:p w14:paraId="1D91E354" w14:textId="2F18151F" w:rsidR="00FF2350" w:rsidRDefault="00FF2350" w:rsidP="004859FC">
      <w:pPr>
        <w:pStyle w:val="BodyText"/>
      </w:pPr>
      <w:r>
        <w:t>Nähtavusala</w:t>
      </w:r>
      <w:r w:rsidR="00244960">
        <w:t xml:space="preserve"> koos teekaitsevööndiga </w:t>
      </w:r>
      <w:r>
        <w:t xml:space="preserve"> on näidatud </w:t>
      </w:r>
      <w:r w:rsidR="002E51DC">
        <w:t xml:space="preserve">asukohaplaani joonisel </w:t>
      </w:r>
      <w:r w:rsidR="00755064">
        <w:t>AS-4-02_Plaan</w:t>
      </w:r>
      <w:r w:rsidR="006338AD">
        <w:t xml:space="preserve"> </w:t>
      </w:r>
      <w:r w:rsidR="00DC2EAF">
        <w:t xml:space="preserve">Nähtavusala määramisel on lähtutud </w:t>
      </w:r>
      <w:r w:rsidR="002C4F9A">
        <w:t xml:space="preserve">Tee projekteerimise normide Lisa 1 Tabel 18 </w:t>
      </w:r>
      <w:r w:rsidR="00615490">
        <w:t xml:space="preserve">, </w:t>
      </w:r>
      <w:r w:rsidR="002E2806">
        <w:t xml:space="preserve">mille kohaselt </w:t>
      </w:r>
      <w:r w:rsidR="00F07AF9">
        <w:t xml:space="preserve">tuleb nähtavus tagada </w:t>
      </w:r>
      <w:r w:rsidR="00197D7B">
        <w:t xml:space="preserve">juhul, kui liituva tee liiklussagedus on alla 100 sõiduki ööpäevas </w:t>
      </w:r>
      <w:r w:rsidR="003E7F9E">
        <w:t>1</w:t>
      </w:r>
      <w:r w:rsidR="00FC754E">
        <w:t>9</w:t>
      </w:r>
      <w:r w:rsidR="003E7F9E">
        <w:t>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w:t>
      </w:r>
      <w:r w:rsidR="00853CB7">
        <w:t>lisa 2 joonis 8</w:t>
      </w:r>
      <w:r w:rsidR="00CD0A3B">
        <w:t>)</w:t>
      </w:r>
      <w:r w:rsidR="00F07AF9">
        <w:t xml:space="preserve"> </w:t>
      </w:r>
      <w:r w:rsidR="004859FC">
        <w:t>3</w:t>
      </w:r>
      <w:r w:rsidR="00056C91">
        <w:t>,0</w:t>
      </w:r>
      <w:r w:rsidR="00F07AF9">
        <w:t>m sõidurajast</w:t>
      </w:r>
      <w:r w:rsidR="00B724F0">
        <w:t xml:space="preserve"> (LN2</w:t>
      </w:r>
      <w:r w:rsidR="00615490">
        <w:t xml:space="preserve">). </w:t>
      </w:r>
      <w:r w:rsidR="004859FC">
        <w:t xml:space="preserve">Suure liiklussageudsega maantee puhul on antud projektis arvestatud LN2 = 7,0m. </w:t>
      </w:r>
      <w:r w:rsidR="008D24EE">
        <w:t>Nähtavuskolmnurgas ei tohi paikenda nähtavust piiravaid takistusi.</w:t>
      </w:r>
      <w:r w:rsidR="004A450C">
        <w:t xml:space="preserve"> Nende olemasolul tuleb need likvideerida.</w:t>
      </w:r>
    </w:p>
    <w:p w14:paraId="00A866FC" w14:textId="3BC9E66D" w:rsidR="000F5308" w:rsidRPr="00A50354" w:rsidRDefault="0048267D" w:rsidP="000F5308">
      <w:pPr>
        <w:pStyle w:val="Heading2"/>
      </w:pPr>
      <w:bookmarkStart w:id="29" w:name="_Toc192940827"/>
      <w:r>
        <w:t>Liikluskorraldus</w:t>
      </w:r>
      <w:bookmarkEnd w:id="29"/>
    </w:p>
    <w:p w14:paraId="57837F41" w14:textId="5C8DB4A7" w:rsidR="000F5308" w:rsidRDefault="000F5308" w:rsidP="00307976">
      <w:pPr>
        <w:pStyle w:val="BodyText"/>
      </w:pPr>
      <w:r>
        <w:t>Liikluskorralduse projektlahendus on näidatud asendiplaani joonisel AS-4-02_Plaan</w:t>
      </w:r>
      <w:r w:rsidR="00A16AA2">
        <w:t xml:space="preserve"> ja AS-4-02_Plaan2</w:t>
      </w:r>
      <w:r>
        <w:t>, mille kohaselt tuleb likvideerida olemasolev liiklusmärk nr 772 riigitee km</w:t>
      </w:r>
      <w:r w:rsidR="00307976">
        <w:t xml:space="preserve"> 34,110</w:t>
      </w:r>
      <w:r w:rsidR="003B43F4">
        <w:t xml:space="preserve"> ja </w:t>
      </w:r>
      <w:r w:rsidR="00705520">
        <w:t xml:space="preserve">suunav viit </w:t>
      </w:r>
      <w:r w:rsidR="00A43714">
        <w:t>„Kiviranna Puhkemaja“ km 34.055</w:t>
      </w:r>
      <w:r>
        <w:t xml:space="preserve"> </w:t>
      </w:r>
      <w:r w:rsidR="00307976">
        <w:t>ning paigaldada uus II suurusgrupi liiklusmärk nr 772</w:t>
      </w:r>
      <w:r w:rsidR="00246554">
        <w:t xml:space="preserve"> riigitee km 34,320</w:t>
      </w:r>
      <w:r>
        <w:t xml:space="preserve"> </w:t>
      </w:r>
    </w:p>
    <w:p w14:paraId="6AB5B2CF" w14:textId="77777777" w:rsidR="000F5308" w:rsidRPr="00C94388" w:rsidRDefault="000F5308" w:rsidP="000F5308">
      <w:pPr>
        <w:pStyle w:val="BodyText"/>
        <w:rPr>
          <w:b/>
        </w:rPr>
      </w:pPr>
      <w:r w:rsidRPr="00C94388">
        <w:rPr>
          <w:b/>
        </w:rPr>
        <w:t>Liiklusmärkide materjalinõuded</w:t>
      </w:r>
    </w:p>
    <w:p w14:paraId="57999E77" w14:textId="77777777" w:rsidR="000F5308" w:rsidRPr="00C94388" w:rsidRDefault="000F5308" w:rsidP="000F5308">
      <w:pPr>
        <w:pStyle w:val="BodyText"/>
      </w:pPr>
      <w:r w:rsidRPr="00C94388">
        <w:t xml:space="preserve">Märkide alusena on ette nähtud 1,85 mm paksune alumiiniumalus. Liiklusmärkidel tuleb kasutada II klassi valgust peegeldavat kile. </w:t>
      </w:r>
    </w:p>
    <w:p w14:paraId="3B613151" w14:textId="77777777" w:rsidR="000F5308" w:rsidRPr="00C94388" w:rsidRDefault="000F5308" w:rsidP="000F5308">
      <w:pPr>
        <w:pStyle w:val="BodyText"/>
        <w:rPr>
          <w:b/>
        </w:rPr>
      </w:pPr>
      <w:r w:rsidRPr="00C94388">
        <w:rPr>
          <w:b/>
        </w:rPr>
        <w:t>Liiklusmärkide paigaldamine</w:t>
      </w:r>
    </w:p>
    <w:p w14:paraId="1AADD475" w14:textId="77777777" w:rsidR="000F5308" w:rsidRPr="00C94388" w:rsidRDefault="000F5308" w:rsidP="000F5308">
      <w:pPr>
        <w:pStyle w:val="BodyText"/>
      </w:pPr>
      <w:r w:rsidRPr="00AB61CA">
        <w:t>Liiklusmärkide paigalduskaugus peenra servast peab olema vähemalt 0</w:t>
      </w:r>
      <w:r>
        <w:t>,</w:t>
      </w:r>
      <w:r w:rsidRPr="00AB61CA">
        <w:t>5 m</w:t>
      </w:r>
      <w:r>
        <w:t xml:space="preserve">, </w:t>
      </w:r>
      <w:r w:rsidRPr="00C94388">
        <w:t>paigalduskõrgus peab olema kooskõlas standardis EVS 613:2001 Liiklusmärgid ja nende kasutamine sätestatuga. Vundamentide ehitamisel peab kasutama EVS-EN 206-1 nõuetele vastavat betooni C35/45XF4KK4. Kasutatava liiklusmärgikile kohta tuleb esitada vastavussertifikaadid.</w:t>
      </w:r>
    </w:p>
    <w:p w14:paraId="19BC52CA" w14:textId="77777777" w:rsidR="000F5308" w:rsidRPr="00C94388" w:rsidRDefault="000F5308" w:rsidP="000F5308">
      <w:pPr>
        <w:pStyle w:val="BodyText"/>
        <w:rPr>
          <w:b/>
        </w:rPr>
      </w:pPr>
      <w:r w:rsidRPr="00C94388">
        <w:rPr>
          <w:b/>
        </w:rPr>
        <w:lastRenderedPageBreak/>
        <w:t>Liiklusmärkide postid ja tarvikud</w:t>
      </w:r>
    </w:p>
    <w:p w14:paraId="68C0D164" w14:textId="77777777" w:rsidR="000F5308" w:rsidRPr="00C94388" w:rsidRDefault="000F5308" w:rsidP="000F5308">
      <w:pPr>
        <w:pStyle w:val="BodyText"/>
      </w:pPr>
      <w:r w:rsidRPr="00C94388">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Kate ei ole vajalik, kui post paigaldatakse vundamendiga, mis tagab vee juhtimise pinnasesse ja kui posti sisemuses ei ole elektriseadmeid. </w:t>
      </w:r>
    </w:p>
    <w:p w14:paraId="482DEA81" w14:textId="77777777" w:rsidR="000F5308" w:rsidRPr="00C94388" w:rsidRDefault="000F5308" w:rsidP="000F5308">
      <w:pPr>
        <w:pStyle w:val="BodyText"/>
      </w:pPr>
      <w:r w:rsidRPr="00C94388">
        <w:t xml:space="preserve">Liiklusmärkide postide külge kinnitamiseks kasutatavad mutrid, poldid, seibid, klambrid ja needid peavad olema liiklusmärgi materjaliga sobivast materjalist, et vältida liiklusmärgi kahjustumist või seisukorra halvenemist elektrolüüsi või erineva soojuspaisumise tagajärjel. Kinnitusvahendid peavad tagama liiklusmärgi kohtkindla püsimise toe küljes. </w:t>
      </w:r>
    </w:p>
    <w:p w14:paraId="248A3666" w14:textId="77777777" w:rsidR="000F5308" w:rsidRPr="00C94388" w:rsidRDefault="000F5308" w:rsidP="000F5308">
      <w:pPr>
        <w:pStyle w:val="BodyText"/>
      </w:pPr>
      <w:r w:rsidRPr="00C94388">
        <w:t>Vundament peab vastu võtma EN 12899-1 kirjeldatud koormused. Liiklusmärgi konstruktsiooni võib paigaldada betoonvundamendile, kui vundament on saavutanud 80 % tugevusest.</w:t>
      </w:r>
    </w:p>
    <w:p w14:paraId="24984554" w14:textId="77777777" w:rsidR="000F5308" w:rsidRPr="000F5308" w:rsidRDefault="000F5308" w:rsidP="000F5308">
      <w:pPr>
        <w:pStyle w:val="BodyText"/>
      </w:pPr>
    </w:p>
    <w:p w14:paraId="744E5F16" w14:textId="77777777" w:rsidR="0048267D" w:rsidRPr="007822CA" w:rsidRDefault="0048267D" w:rsidP="0048267D">
      <w:pPr>
        <w:pStyle w:val="Heading3"/>
      </w:pPr>
      <w:bookmarkStart w:id="30" w:name="_Toc448927677"/>
      <w:bookmarkStart w:id="31" w:name="_Toc480233294"/>
      <w:bookmarkStart w:id="32" w:name="_Toc39663888"/>
      <w:bookmarkStart w:id="33" w:name="_Toc192940828"/>
      <w:r w:rsidRPr="007822CA">
        <w:t>Tähisposti</w:t>
      </w:r>
      <w:bookmarkEnd w:id="30"/>
      <w:bookmarkEnd w:id="31"/>
      <w:r w:rsidRPr="007822CA">
        <w:t>d</w:t>
      </w:r>
      <w:bookmarkEnd w:id="32"/>
      <w:bookmarkEnd w:id="33"/>
    </w:p>
    <w:p w14:paraId="7DA2BDF5" w14:textId="77777777" w:rsidR="0048267D" w:rsidRDefault="0048267D" w:rsidP="0048267D">
      <w:pPr>
        <w:pStyle w:val="BodyText"/>
      </w:pPr>
      <w:r w:rsidRPr="007822CA">
        <w:t>Paigaldatav</w:t>
      </w:r>
      <w:r>
        <w:t>a sinise</w:t>
      </w:r>
      <w:r w:rsidRPr="007822CA">
        <w:t xml:space="preserve"> tähisposti asukoht on toodud asendiplaani jooni</w:t>
      </w:r>
      <w:r>
        <w:t>sel</w:t>
      </w:r>
      <w:r w:rsidRPr="007822CA">
        <w:t xml:space="preserve">. Tähisposti materjal ja püsivusnõuded peavad vastama Riigiteede liikluskorralduse juhise (MA 2018-002) peatükk 8.2 Tähispost tuleb paigaldada vastavalt liikluskorralduse joonistele ja </w:t>
      </w:r>
      <w:r>
        <w:t>Transpordiameti</w:t>
      </w:r>
      <w:r w:rsidRPr="007822CA">
        <w:t xml:space="preserve"> kehtivatele nõuetele. </w:t>
      </w:r>
    </w:p>
    <w:p w14:paraId="598F85CE" w14:textId="77777777" w:rsidR="00BD5ACF" w:rsidRDefault="00BD5ACF" w:rsidP="00BD5ACF">
      <w:pPr>
        <w:pStyle w:val="Heading3"/>
      </w:pPr>
      <w:bookmarkStart w:id="34" w:name="_Toc448927676"/>
      <w:bookmarkStart w:id="35" w:name="_Toc479843187"/>
      <w:bookmarkStart w:id="36" w:name="_Toc39663887"/>
      <w:bookmarkStart w:id="37" w:name="_Toc122424326"/>
      <w:bookmarkStart w:id="38" w:name="_Toc159765690"/>
      <w:bookmarkStart w:id="39" w:name="_Toc192940829"/>
      <w:r w:rsidRPr="007822CA">
        <w:t>Teekattemärgistus</w:t>
      </w:r>
      <w:bookmarkEnd w:id="34"/>
      <w:bookmarkEnd w:id="35"/>
      <w:bookmarkEnd w:id="36"/>
      <w:bookmarkEnd w:id="37"/>
      <w:bookmarkEnd w:id="38"/>
      <w:bookmarkEnd w:id="39"/>
    </w:p>
    <w:p w14:paraId="720D0DF1" w14:textId="54006F41" w:rsidR="00BD5ACF" w:rsidRDefault="00987F14" w:rsidP="00BD5ACF">
      <w:pPr>
        <w:pStyle w:val="BodyText"/>
      </w:pPr>
      <w:bookmarkStart w:id="40" w:name="_Hlk522179213"/>
      <w:r>
        <w:t>U</w:t>
      </w:r>
      <w:r w:rsidR="00B94C37">
        <w:t>ue mahasõidu raj</w:t>
      </w:r>
      <w:r w:rsidR="009125CC">
        <w:t>amise ja olemasoleva mahasõidu likvideerimise</w:t>
      </w:r>
      <w:r w:rsidR="00B94C37">
        <w:t xml:space="preserve"> tõttu</w:t>
      </w:r>
      <w:r w:rsidR="00BD5ACF">
        <w:t xml:space="preserve"> </w:t>
      </w:r>
      <w:r>
        <w:t xml:space="preserve">on projektiga ette nähtud </w:t>
      </w:r>
      <w:r w:rsidR="00FC2C07">
        <w:t>riigi</w:t>
      </w:r>
      <w:r w:rsidR="00DF3139">
        <w:t xml:space="preserve">tee </w:t>
      </w:r>
      <w:r w:rsidR="00982A09">
        <w:t xml:space="preserve">ääre teekattemärgistuse muutmine </w:t>
      </w:r>
      <w:r w:rsidR="00DF3139">
        <w:t>vastaval asendiplaani lahendusele</w:t>
      </w:r>
      <w:r w:rsidR="00982A09">
        <w:t>.</w:t>
      </w:r>
      <w:r w:rsidR="00BD5ACF">
        <w:t xml:space="preserve"> </w:t>
      </w:r>
      <w:r w:rsidR="009125CC">
        <w:t xml:space="preserve">Ristumisel mahasõiduga tuleb olemasolev teekattemärgistus projektis näidatud uue märgistuse pikkuselt likvideerida ning asendada </w:t>
      </w:r>
      <w:r w:rsidR="00360C6A">
        <w:t>pärast ehitustööde lõppu valuplastikust teekattemärgistusega 923b. Olemasoleva mahasõidu likvideerimisel tuleb olemasolev katkendjoon projektis näidatud mahus likvideerida ning asendada valuplastikust teekattemärgistusega 911.</w:t>
      </w:r>
    </w:p>
    <w:bookmarkEnd w:id="40"/>
    <w:p w14:paraId="79DCDC25" w14:textId="0F9E5FCE" w:rsidR="00BD5ACF" w:rsidRPr="00C84022" w:rsidRDefault="00BD5ACF" w:rsidP="00BD5ACF">
      <w:pPr>
        <w:pStyle w:val="BodyText"/>
      </w:pPr>
      <w:r w:rsidRPr="00C94388">
        <w:t>Projekteeritud teekattemärgistus paigaldada vastavalt standardile „EVS 614:20</w:t>
      </w:r>
      <w:r w:rsidR="00B94C37">
        <w:t>22</w:t>
      </w:r>
      <w:r w:rsidRPr="00C94388">
        <w:t xml:space="preserve"> Teemärgised ja nende kasutamine”.</w:t>
      </w:r>
      <w:r w:rsidRPr="007822CA">
        <w:t xml:space="preserve"> </w:t>
      </w:r>
      <w:r>
        <w:t xml:space="preserve"> </w:t>
      </w:r>
    </w:p>
    <w:p w14:paraId="27CC095A" w14:textId="77777777" w:rsidR="00BD5ACF" w:rsidRPr="007822CA" w:rsidRDefault="00BD5ACF" w:rsidP="0048267D">
      <w:pPr>
        <w:pStyle w:val="BodyText"/>
      </w:pPr>
    </w:p>
    <w:p w14:paraId="36BA1750" w14:textId="43E8255B" w:rsidR="004E439E" w:rsidRPr="00253357" w:rsidRDefault="004E439E" w:rsidP="00305F3B">
      <w:pPr>
        <w:pStyle w:val="Heading2"/>
      </w:pPr>
      <w:bookmarkStart w:id="41" w:name="_Toc192940830"/>
      <w:r>
        <w:t>Tehnovõrgud</w:t>
      </w:r>
      <w:bookmarkEnd w:id="41"/>
    </w:p>
    <w:p w14:paraId="1C1D2371" w14:textId="77777777" w:rsidR="004E439E" w:rsidRPr="00E1599C" w:rsidRDefault="004E439E" w:rsidP="004E439E">
      <w:pPr>
        <w:pStyle w:val="BodyText"/>
        <w:rPr>
          <w:b/>
          <w:bCs/>
        </w:rPr>
      </w:pPr>
      <w:r>
        <w:rPr>
          <w:b/>
          <w:bCs/>
        </w:rPr>
        <w:t>Üldist</w:t>
      </w:r>
    </w:p>
    <w:p w14:paraId="24E5758D" w14:textId="77777777" w:rsidR="004E439E" w:rsidRPr="000D20BE" w:rsidRDefault="004E439E" w:rsidP="004E439E">
      <w:pPr>
        <w:pStyle w:val="BodyText"/>
      </w:pPr>
      <w:r w:rsidRPr="000D20BE">
        <w:t xml:space="preserve">Projekti koostamisel on eeldatud, et geodeetiliste tööde aruandes esitatud informatsioon olema-solevate insener-tehniliste kommunikatsioonide asukoha kohta on tõene. </w:t>
      </w:r>
    </w:p>
    <w:p w14:paraId="11DB715A" w14:textId="77777777" w:rsidR="004E439E" w:rsidRPr="000D20BE" w:rsidRDefault="004E439E" w:rsidP="004E439E">
      <w:pPr>
        <w:pStyle w:val="BodyText"/>
      </w:pPr>
      <w:r w:rsidRPr="000D20BE">
        <w:t xml:space="preserve">Kõik ehitustööd tuleb läbi viia vastavuses Eesti Vabariigis kehtivate seaduste ja nõuetega, pro-jektlahendusest tulenevate teiste normide ja standarditega ning üldkehtivatele põhimõtetele ja arusaamadele kvaliteetsest tööst. </w:t>
      </w:r>
    </w:p>
    <w:p w14:paraId="2A9835FB" w14:textId="77777777" w:rsidR="004E439E" w:rsidRPr="000D20BE" w:rsidRDefault="004E439E" w:rsidP="004E439E">
      <w:pPr>
        <w:pStyle w:val="BodyText"/>
      </w:pPr>
      <w:r w:rsidRPr="000D20BE">
        <w:t xml:space="preserve">Töövõtja peab enne tööde algust veenduma, et ta ei kahjustaks ühtegi olemasolevat rajatist ja kommunikatsiooni. Enne töödega alustamist tuleb Töövõtjal koostöös olemasolevate maa-aluste rajatiste valdajatega rajatiste asukohad ja sügavused täpsustada ja tähistada, et vältida ehitus-tööde käigus tekkida võivat kahju. </w:t>
      </w:r>
    </w:p>
    <w:p w14:paraId="2C5B9F13" w14:textId="77777777" w:rsidR="004E439E" w:rsidRPr="000D20BE" w:rsidRDefault="004E439E" w:rsidP="004E439E">
      <w:pPr>
        <w:pStyle w:val="BodyText"/>
      </w:pPr>
      <w:r w:rsidRPr="000D20BE">
        <w:t xml:space="preserve">Rajatiste, kommunikatsioonide rikkumise korral peab Töövõtja heastama ja taastama olemas-oleva olukorra ja katma kõik sellega seotud kulutused ja ametkondade nõuded. </w:t>
      </w:r>
    </w:p>
    <w:p w14:paraId="51F25AEB" w14:textId="77777777" w:rsidR="004E439E" w:rsidRPr="000D20BE" w:rsidRDefault="004E439E" w:rsidP="004E439E">
      <w:pPr>
        <w:pStyle w:val="BodyText"/>
      </w:pPr>
      <w:r w:rsidRPr="000D20BE">
        <w:lastRenderedPageBreak/>
        <w:t>Töövõtjal tuleb rajatiste ja kommunikatsioonide vahetus läheduses töötamisel täita valdajate poolt esitatavaid nõudeid. Tööd elektri-ja siderajatiste kaitsevööndis tuleb teostada kooskõlastatult omanikega. Kaevetööde teostamisel tuleb lähtuda määrusest „Liinirajatiste kaitsevööndis tegutsemise tingimused ja kord“.</w:t>
      </w:r>
    </w:p>
    <w:p w14:paraId="5996B9FE" w14:textId="77777777" w:rsidR="004E439E" w:rsidRPr="000D20BE" w:rsidRDefault="004E439E" w:rsidP="004E439E">
      <w:pPr>
        <w:pStyle w:val="BodyText"/>
      </w:pPr>
      <w:r w:rsidRPr="000D20BE">
        <w:t>Olemasolevate kaabl</w:t>
      </w:r>
      <w:r>
        <w:t>i</w:t>
      </w:r>
      <w:r w:rsidRPr="000D20BE">
        <w:t xml:space="preserve"> vahetus läheduses tuleb kaevetöid teha nende ehitiste omaniku juhendite kohaselt. </w:t>
      </w:r>
    </w:p>
    <w:p w14:paraId="066A3033" w14:textId="77777777" w:rsidR="004E439E" w:rsidRPr="000D20BE" w:rsidRDefault="004E439E" w:rsidP="004E439E">
      <w:pPr>
        <w:pStyle w:val="BodyText"/>
      </w:pPr>
      <w:r w:rsidRPr="000D20BE">
        <w:t xml:space="preserve">Kaevetööde tegemisel eelnimetatud piirkonnas olemasolevate kommunikatsioonide kõrval või all, peab Töövõtja toestama ja kaitsma need nii, et nad ei liiguks ehitustööde jooksul või neid ei vi-gastataks. Kaevetööde teostamisel olemasolevate sideliinirajatiste vahetus läheduses tuleb rajatised toestada ja kaitsta nii, et need ei liiguks ehitustööde jooksul või neid ei vigastataks. </w:t>
      </w:r>
    </w:p>
    <w:p w14:paraId="32C7CFB9" w14:textId="77777777" w:rsidR="004E439E" w:rsidRPr="000D20BE" w:rsidRDefault="004E439E" w:rsidP="004E439E">
      <w:pPr>
        <w:pStyle w:val="BodyText"/>
      </w:pPr>
      <w:r w:rsidRPr="000D20BE">
        <w:t xml:space="preserve">Kaablite vahetus läheduses kaevata käsitsi. </w:t>
      </w:r>
    </w:p>
    <w:p w14:paraId="3678B2B7" w14:textId="77777777" w:rsidR="004E439E" w:rsidRPr="000D20BE" w:rsidRDefault="004E439E" w:rsidP="004E439E">
      <w:pPr>
        <w:pStyle w:val="BodyText"/>
      </w:pPr>
      <w:r w:rsidRPr="000D20BE">
        <w:t xml:space="preserve">Töövõtja peab kindlustama kaeviku seinad, vältimaks kaeviku seinte varisemist koos vahetus lä-heduses oleva sidekaabliga. Kaeviku toestus peab ära hoidma külgnevate pinnaste, vundamenti-de, sidekaabli, rajatiste ja muu omandi häirimise või kokkuvarisemise. </w:t>
      </w:r>
    </w:p>
    <w:p w14:paraId="4F6CED66" w14:textId="77777777" w:rsidR="004E439E" w:rsidRPr="000D20BE" w:rsidRDefault="004E439E" w:rsidP="004E439E">
      <w:pPr>
        <w:pStyle w:val="BodyText"/>
      </w:pPr>
      <w:r w:rsidRPr="000D20BE">
        <w:t xml:space="preserve">Vajaduse korral tuleb olemasolev kaabel (nii paralleelselt kulgev kui ka ristuv kaabel) kaitsta ja üles riputada. Eriti kitsastes tingimustes on soovitav kaevetööd läbi viia lõikude kaupa. </w:t>
      </w:r>
    </w:p>
    <w:p w14:paraId="20DC3082" w14:textId="77777777" w:rsidR="004E439E" w:rsidRPr="000D20BE" w:rsidRDefault="004E439E" w:rsidP="004E439E">
      <w:pPr>
        <w:pStyle w:val="BodyText"/>
      </w:pPr>
      <w:r w:rsidRPr="000D20BE">
        <w:t xml:space="preserve">Töövõtja peab pinnase tihendamise kaevikute tagasitäitmisel läbi viima selliselt, et ei kahjusta-taks torustikku ja võimalikke kaableid ning saavutatakse nõutava pinnase taastamine. </w:t>
      </w:r>
    </w:p>
    <w:p w14:paraId="3A3DA585" w14:textId="77777777" w:rsidR="004E439E" w:rsidRPr="000D20BE" w:rsidRDefault="004E439E" w:rsidP="004E439E">
      <w:pPr>
        <w:pStyle w:val="BodyText"/>
      </w:pPr>
      <w:r w:rsidRPr="000D20BE">
        <w:t xml:space="preserve">Tagasitäite tegemisel tuleb jälgida, et materjal ei sisaldaks näiteks suuri kive, mis võivad oma kukkumisega mõjutada nii torustikku kui näiteks erinevaid kaableid (elekter, side). </w:t>
      </w:r>
    </w:p>
    <w:p w14:paraId="6A03C54B" w14:textId="77777777" w:rsidR="004E439E" w:rsidRPr="00E1599C" w:rsidRDefault="004E439E" w:rsidP="004E439E">
      <w:pPr>
        <w:pStyle w:val="BodyText"/>
      </w:pPr>
      <w:r w:rsidRPr="000D20BE">
        <w:t>Lahtikaevatud kaablitel tuleb alus hoolikalt tihen-dada, et kaablid ei jääks pingesse ning tagasitäide tuleb teha hoolikalt, s.t. tagasitäite materjal ei tohi kaableid rikkuda. Suurimate pinnaseosiste läbimõõt ei tohi ületada 2/3 tihendatava kihi pakusest.</w:t>
      </w:r>
    </w:p>
    <w:p w14:paraId="2DB4B041" w14:textId="77777777" w:rsidR="004E439E" w:rsidRDefault="004E439E" w:rsidP="004E439E"/>
    <w:p w14:paraId="07DA7792" w14:textId="77777777" w:rsidR="004E439E" w:rsidRDefault="004E439E" w:rsidP="004E439E">
      <w:pPr>
        <w:rPr>
          <w:b/>
          <w:bCs/>
        </w:rPr>
      </w:pPr>
      <w:r>
        <w:rPr>
          <w:b/>
          <w:bCs/>
        </w:rPr>
        <w:t xml:space="preserve">Sidekaablel. </w:t>
      </w:r>
    </w:p>
    <w:p w14:paraId="6329DA3A" w14:textId="426F4896" w:rsidR="004E439E" w:rsidRDefault="004E439E" w:rsidP="004E439E">
      <w:pPr>
        <w:spacing w:line="360" w:lineRule="auto"/>
      </w:pPr>
      <w:r w:rsidRPr="00E1599C">
        <w:t xml:space="preserve">Projekteeritav mahasõit ristub </w:t>
      </w:r>
      <w:r>
        <w:t xml:space="preserve">kahe </w:t>
      </w:r>
      <w:r w:rsidR="00305F3B">
        <w:t>MTÜ Eesti Andmesidevõrgule</w:t>
      </w:r>
      <w:r>
        <w:t xml:space="preserve"> </w:t>
      </w:r>
      <w:r w:rsidRPr="00E1599C">
        <w:t xml:space="preserve"> kuuluva sidekaabliga.</w:t>
      </w:r>
      <w:r>
        <w:t xml:space="preserve"> Enne tee ehitustööde algust tuleb olemasolev sidekaabel kaitsta poolitatava </w:t>
      </w:r>
      <w:r w:rsidR="00B71730">
        <w:t xml:space="preserve">Dn110mm </w:t>
      </w:r>
      <w:r>
        <w:t xml:space="preserve">1250 N kaitsetoruga mahasõidu all. Kaeviku tagasitäide teostada vastavalt AR-6-01 joonisele. Enne ehitustööde algust tuleb kaabli täpne kõrguslik ja plaaniline asukoht selgitada välja koos kaabli omanikuga. </w:t>
      </w:r>
      <w:r w:rsidRPr="00E1599C">
        <w:t xml:space="preserve"> </w:t>
      </w:r>
      <w:r>
        <w:t xml:space="preserve">Kaabel tuleb tagasitäitel tähistada hoiatuslindiga, mis peab olema kollast värvi ning sisaldama musta värviga hoiatust, et tegemist on Sidekaabliga. Märkelint paigaldada sidekaablist 0,3m üles poole. </w:t>
      </w:r>
    </w:p>
    <w:p w14:paraId="37ECFC86" w14:textId="75F80966" w:rsidR="00222036" w:rsidRDefault="00330B4F" w:rsidP="00983F09">
      <w:pPr>
        <w:pStyle w:val="Heading1"/>
      </w:pPr>
      <w:bookmarkStart w:id="42" w:name="_Toc192940831"/>
      <w:r>
        <w:lastRenderedPageBreak/>
        <w:t>Ehitustööde teostamine</w:t>
      </w:r>
      <w:bookmarkEnd w:id="42"/>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43" w:name="_Toc192940832"/>
      <w:r w:rsidRPr="00F73EA4">
        <w:t>Üldine</w:t>
      </w:r>
      <w:bookmarkEnd w:id="43"/>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3015A7B5" w14:textId="3FD1BFA0" w:rsidR="002A46BA" w:rsidRPr="002A46BA" w:rsidRDefault="002A46BA" w:rsidP="002A46BA">
      <w:pPr>
        <w:pStyle w:val="BodyText"/>
        <w:rPr>
          <w:u w:val="single"/>
        </w:rPr>
      </w:pPr>
      <w:r w:rsidRPr="002F2DAD">
        <w:rPr>
          <w:u w:val="single"/>
        </w:rPr>
        <w:t>Enne kaevetööde algust</w:t>
      </w:r>
      <w:r>
        <w:rPr>
          <w:u w:val="single"/>
        </w:rPr>
        <w:t xml:space="preserve"> tehnovõrkude läheduses</w:t>
      </w:r>
      <w:r w:rsidRPr="002F2DAD">
        <w:rPr>
          <w:u w:val="single"/>
        </w:rPr>
        <w:t xml:space="preserve"> peab töövõtja välja kutsuma tehnovõrkude valdaja ja saama nendelt kirjalikud juhendid ja load tööde tegemiseks vastava kaabli või torustiku kaitsevööndis.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6757FD1C" w:rsidR="00842FFE" w:rsidRDefault="00330B4F" w:rsidP="00330B4F">
      <w:pPr>
        <w:suppressAutoHyphens/>
        <w:spacing w:before="0" w:after="0" w:line="240" w:lineRule="auto"/>
      </w:pPr>
      <w:r>
        <w:t xml:space="preserve">Ehitustööd peavad olema teostatavad </w:t>
      </w:r>
      <w:r w:rsidR="0030473B">
        <w:t xml:space="preserve">kõrvalmaantee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44" w:name="_Toc192940833"/>
      <w:r>
        <w:t>Tööde teostamine</w:t>
      </w:r>
      <w:bookmarkEnd w:id="44"/>
    </w:p>
    <w:p w14:paraId="430BDBEA" w14:textId="02D1B372" w:rsidR="00330B4F" w:rsidRPr="00330B4F" w:rsidRDefault="00330B4F" w:rsidP="00330B4F">
      <w:pPr>
        <w:pStyle w:val="Heading3"/>
      </w:pPr>
      <w:bookmarkStart w:id="45" w:name="_Toc15089"/>
      <w:bookmarkStart w:id="46" w:name="_Toc192940834"/>
      <w:r w:rsidRPr="00330B4F">
        <w:t>Ettevalmistustööd</w:t>
      </w:r>
      <w:bookmarkEnd w:id="46"/>
      <w:r w:rsidRPr="00330B4F">
        <w:t xml:space="preserve"> </w:t>
      </w:r>
      <w:bookmarkEnd w:id="45"/>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47" w:name="_Toc479843195"/>
      <w:bookmarkStart w:id="48" w:name="_Toc520454308"/>
      <w:bookmarkStart w:id="49" w:name="_Toc39663898"/>
      <w:bookmarkStart w:id="50" w:name="_Toc192940835"/>
      <w:r w:rsidRPr="00B562E7">
        <w:t>Mullatööd</w:t>
      </w:r>
      <w:bookmarkEnd w:id="47"/>
      <w:bookmarkEnd w:id="48"/>
      <w:bookmarkEnd w:id="49"/>
      <w:bookmarkEnd w:id="50"/>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lastRenderedPageBreak/>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t>Kasvupinnase eemaldamine ja sobimatu pinnase kaevamine</w:t>
      </w:r>
    </w:p>
    <w:p w14:paraId="1AD3DD71" w14:textId="369057A1"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5AE7B68F"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 xml:space="preserve">erkelisus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w:t>
      </w:r>
      <w:r w:rsidR="00D96A61">
        <w:t>C</w:t>
      </w:r>
      <w:r w:rsidR="00856E5C">
        <w:t xml:space="preserve">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6A8F1C8B" w14:textId="0543E42C" w:rsidR="003E6E2B" w:rsidRPr="003E6E2B" w:rsidRDefault="00242BC0" w:rsidP="003E6E2B">
      <w:pPr>
        <w:pStyle w:val="BodyText"/>
        <w:rPr>
          <w:b/>
        </w:rPr>
      </w:pPr>
      <w:r w:rsidRPr="00B562E7">
        <w:t>Uue muldkeha ehitamisel tuleb paigaldatav materjal tihendada mitte üle 30 cm paksuste kihtidena, tagades seejuures normikohase niiskusrežiimi (kuiva ilma korral täiendavalt niisutades)</w:t>
      </w:r>
    </w:p>
    <w:p w14:paraId="55BEB73A" w14:textId="77777777" w:rsidR="003E6E2B" w:rsidRDefault="003E6E2B" w:rsidP="003E6E2B">
      <w:pPr>
        <w:pStyle w:val="Heading2"/>
        <w:keepLines/>
        <w:tabs>
          <w:tab w:val="clear" w:pos="142"/>
          <w:tab w:val="clear" w:pos="1872"/>
        </w:tabs>
        <w:ind w:left="567" w:hanging="567"/>
        <w:jc w:val="left"/>
      </w:pPr>
      <w:bookmarkStart w:id="51" w:name="_Toc192940836"/>
      <w:r w:rsidRPr="00B562E7">
        <w:t>Katendi ehitus</w:t>
      </w:r>
      <w:bookmarkEnd w:id="51"/>
    </w:p>
    <w:p w14:paraId="195F77DB" w14:textId="77777777" w:rsidR="00A86E3E" w:rsidRDefault="00A86E3E" w:rsidP="00A86E3E">
      <w:pPr>
        <w:pStyle w:val="Heading2"/>
        <w:keepLines/>
        <w:tabs>
          <w:tab w:val="clear" w:pos="142"/>
          <w:tab w:val="clear" w:pos="1872"/>
        </w:tabs>
        <w:ind w:left="567" w:hanging="567"/>
        <w:jc w:val="left"/>
      </w:pPr>
      <w:bookmarkStart w:id="52" w:name="_Toc15094"/>
      <w:bookmarkStart w:id="53" w:name="_Toc192940837"/>
      <w:bookmarkStart w:id="54" w:name="_Toc479843196"/>
      <w:bookmarkStart w:id="55" w:name="_Toc520454309"/>
      <w:bookmarkStart w:id="56" w:name="_Toc39663899"/>
      <w:bookmarkStart w:id="57" w:name="_Toc159765697"/>
      <w:r w:rsidRPr="00B562E7">
        <w:t>Katendi ehitus</w:t>
      </w:r>
      <w:bookmarkEnd w:id="54"/>
      <w:bookmarkEnd w:id="55"/>
      <w:bookmarkEnd w:id="56"/>
      <w:bookmarkEnd w:id="57"/>
    </w:p>
    <w:p w14:paraId="7E85D250" w14:textId="77777777" w:rsidR="00A86E3E" w:rsidRPr="00A978D4" w:rsidRDefault="00A86E3E" w:rsidP="00A86E3E">
      <w:pPr>
        <w:pStyle w:val="BodyText"/>
        <w:spacing w:after="100" w:afterAutospacing="1"/>
        <w:rPr>
          <w:b/>
          <w:bCs/>
        </w:rPr>
      </w:pPr>
      <w:r w:rsidRPr="00A978D4">
        <w:rPr>
          <w:b/>
          <w:bCs/>
        </w:rPr>
        <w:t>Asfaltkate</w:t>
      </w:r>
    </w:p>
    <w:p w14:paraId="6EE24B62" w14:textId="77777777" w:rsidR="00A86E3E" w:rsidRPr="00B562E7" w:rsidRDefault="00A86E3E" w:rsidP="00A86E3E">
      <w:pPr>
        <w:pStyle w:val="BodyText"/>
        <w:spacing w:after="100" w:afterAutospacing="1"/>
      </w:pPr>
      <w:r w:rsidRPr="00A978D4">
        <w:t>Asfaltkatted tuleb rajada vastavalt „Asfaldist katendikihtide ehitamise juhisele“ (</w:t>
      </w:r>
      <w:r>
        <w:t>Transpordiamet</w:t>
      </w:r>
      <w:r w:rsidRPr="00A978D4">
        <w:t xml:space="preserve"> 20</w:t>
      </w:r>
      <w:r>
        <w:t>21</w:t>
      </w:r>
      <w:r w:rsidRPr="00A978D4">
        <w:t>).</w:t>
      </w:r>
      <w:r>
        <w:t xml:space="preserve"> </w:t>
      </w:r>
      <w:r w:rsidRPr="00A978D4">
        <w:t>Projekteeritud asfaltkatete materjalid ja paksused ning materjalide nõuded valida lähtuvalt ptk</w:t>
      </w:r>
      <w:r>
        <w:t xml:space="preserve"> 2.1.8</w:t>
      </w:r>
      <w:r w:rsidRPr="008F225D">
        <w:t xml:space="preserve"> toodule.</w:t>
      </w:r>
    </w:p>
    <w:p w14:paraId="7A72E669" w14:textId="77777777" w:rsidR="00A86E3E" w:rsidRPr="00CB5C8E" w:rsidRDefault="00A86E3E" w:rsidP="00A86E3E">
      <w:pPr>
        <w:pStyle w:val="BodyText"/>
        <w:rPr>
          <w:b/>
          <w:bCs/>
        </w:rPr>
      </w:pPr>
      <w:r w:rsidRPr="00CB5C8E">
        <w:rPr>
          <w:b/>
          <w:bCs/>
        </w:rPr>
        <w:t>Killustikalus</w:t>
      </w:r>
    </w:p>
    <w:p w14:paraId="24FE3512" w14:textId="1982FEE4" w:rsidR="00A86E3E" w:rsidRPr="00FA4E7B" w:rsidRDefault="00A86E3E" w:rsidP="00A86E3E">
      <w:pPr>
        <w:spacing w:after="100" w:afterAutospacing="1"/>
      </w:pPr>
      <w:r w:rsidRPr="00FA4E7B">
        <w:t>Killustikalused tuleb rajada</w:t>
      </w:r>
      <w:r>
        <w:t xml:space="preserve"> ja kiiluda</w:t>
      </w:r>
      <w:r w:rsidRPr="00FA4E7B">
        <w:t xml:space="preserve"> vastavalt „Killustikust katendikihtide ehitamise juhisele“ (</w:t>
      </w:r>
      <w:r>
        <w:t>Transpordiamet 2022</w:t>
      </w:r>
      <w:r w:rsidRPr="00FA4E7B">
        <w:t>)</w:t>
      </w:r>
      <w:r>
        <w:t>.</w:t>
      </w:r>
      <w:r w:rsidRPr="00FA4E7B">
        <w:t xml:space="preserve"> </w:t>
      </w:r>
      <w:r>
        <w:t xml:space="preserve"> </w:t>
      </w:r>
      <w:r w:rsidRPr="00FA4E7B">
        <w:t>Projekteeritud aluste konstruktsioonid</w:t>
      </w:r>
      <w:r>
        <w:t>,</w:t>
      </w:r>
      <w:r w:rsidRPr="00FA4E7B">
        <w:t xml:space="preserve"> materjalid ja paksused ning materjalide nõuded valida lähtuvalt </w:t>
      </w:r>
      <w:r w:rsidRPr="008F225D">
        <w:t>ptk</w:t>
      </w:r>
      <w:r>
        <w:t xml:space="preserve"> 2.1.8</w:t>
      </w:r>
      <w:r w:rsidRPr="00FA4E7B">
        <w:t>.</w:t>
      </w:r>
      <w:r>
        <w:t xml:space="preserve"> </w:t>
      </w:r>
      <w:r w:rsidRPr="00FA4E7B">
        <w:t>Killustikaluse tihendamist kontrollitakse elastsusmooduli mõõtmise teel tihendatud kihi pinnal L</w:t>
      </w:r>
      <w:r>
        <w:t>oadman</w:t>
      </w:r>
      <w:r w:rsidRPr="00FA4E7B">
        <w:t xml:space="preserve"> või Inspector seadmega. </w:t>
      </w:r>
      <w:r>
        <w:t xml:space="preserve"> </w:t>
      </w:r>
      <w:r w:rsidRPr="00FA4E7B">
        <w:t xml:space="preserve">Elastsusmoodul tihendatud killustikaluse pinnal peab olema </w:t>
      </w:r>
      <w:r>
        <w:t>vastavalt tee- ja teetööde kvaliteedinõuetele</w:t>
      </w:r>
      <w:r w:rsidRPr="00FA4E7B">
        <w:t xml:space="preserve">. </w:t>
      </w:r>
    </w:p>
    <w:p w14:paraId="4746AECF" w14:textId="77777777" w:rsidR="00A86E3E" w:rsidRPr="004827B8" w:rsidRDefault="00A86E3E" w:rsidP="00A86E3E">
      <w:pPr>
        <w:spacing w:after="100" w:afterAutospacing="1"/>
        <w:rPr>
          <w:b/>
          <w:bCs/>
        </w:rPr>
      </w:pPr>
      <w:r w:rsidRPr="004827B8">
        <w:rPr>
          <w:b/>
          <w:bCs/>
        </w:rPr>
        <w:lastRenderedPageBreak/>
        <w:t>Tugipeenrad</w:t>
      </w:r>
    </w:p>
    <w:p w14:paraId="7DAD08AC" w14:textId="2FEE3073" w:rsidR="00A86E3E" w:rsidRPr="002F17B9" w:rsidRDefault="00A86E3E" w:rsidP="00A86E3E">
      <w:pPr>
        <w:spacing w:after="100" w:afterAutospacing="1"/>
      </w:pPr>
      <w:r w:rsidRPr="002F17B9">
        <w:t xml:space="preserve">Peale asfaltkatte paigaldamist tuleb sõidutee ja mahasõitude tugipeenrad katta kruuskillustikust seguga fr 0/31,5mm (Tee ehitamise kvaliteedi nõuded Lisa 10 segu nr </w:t>
      </w:r>
      <w:r>
        <w:t>5</w:t>
      </w:r>
      <w:r w:rsidRPr="002F17B9">
        <w:t>), üle 4mm teri &gt;50%, peenosise sisaldus 8-15%, LA 35 ning C90/3. Asfalteerimise järgselt tuleb peenrad täita põhiteel, mahasõitudel kuni asfaltbetoonikihi ülemise pinnani põikkaldega 4.0%.</w:t>
      </w:r>
    </w:p>
    <w:p w14:paraId="7232A7A4" w14:textId="77777777" w:rsidR="00A86E3E" w:rsidRDefault="00A86E3E" w:rsidP="00A86E3E">
      <w:pPr>
        <w:spacing w:after="100" w:afterAutospacing="1"/>
      </w:pPr>
      <w:r w:rsidRPr="002F17B9">
        <w:t xml:space="preserve">Elastsusmoodul tugipeenardel peab olema </w:t>
      </w:r>
      <w:r>
        <w:t>vastavalt tee- ja teetööde kvaliteedinõuetele</w:t>
      </w:r>
      <w:r w:rsidRPr="00FA4E7B">
        <w:t xml:space="preserve">. </w:t>
      </w:r>
      <w:r w:rsidRPr="002F17B9">
        <w:t>, mõõdetuna</w:t>
      </w:r>
      <w:r w:rsidRPr="00284024">
        <w:t xml:space="preserve"> Loadman või Inspector seadmega tihendatud katte pinnal</w:t>
      </w:r>
    </w:p>
    <w:p w14:paraId="1C5633D8" w14:textId="77777777" w:rsidR="00A86E3E" w:rsidRPr="00D21CD4" w:rsidRDefault="00A86E3E" w:rsidP="00A86E3E">
      <w:pPr>
        <w:pStyle w:val="BodyText"/>
      </w:pPr>
    </w:p>
    <w:p w14:paraId="320FA349" w14:textId="77777777" w:rsidR="00A86E3E" w:rsidRPr="00A62F75" w:rsidRDefault="00A86E3E" w:rsidP="00A86E3E">
      <w:pPr>
        <w:pStyle w:val="BodyText"/>
        <w:rPr>
          <w:b/>
        </w:rPr>
      </w:pPr>
      <w:r w:rsidRPr="00A62F75">
        <w:rPr>
          <w:b/>
        </w:rPr>
        <w:t xml:space="preserve">Kruuskate </w:t>
      </w:r>
    </w:p>
    <w:p w14:paraId="1CF7FBBE" w14:textId="340359D8" w:rsidR="00A86E3E" w:rsidRDefault="00A86E3E" w:rsidP="00A86E3E">
      <w:pPr>
        <w:spacing w:after="100" w:afterAutospacing="1"/>
        <w:rPr>
          <w:b/>
          <w:bCs/>
        </w:rPr>
      </w:pPr>
      <w:r w:rsidRPr="009670F9">
        <w:t xml:space="preserve">Kruuskatete ehitamisel tuleb lähtuda „Tee ehitamise kvaliteedi nõuded“ määruse lisast 10 kasutada segu pos nr </w:t>
      </w:r>
      <w:r>
        <w:t>5</w:t>
      </w:r>
      <w:r w:rsidRPr="009670F9">
        <w:t>.</w:t>
      </w:r>
    </w:p>
    <w:p w14:paraId="708161CA" w14:textId="77777777" w:rsidR="00A86E3E" w:rsidRDefault="00A86E3E" w:rsidP="00A86E3E">
      <w:pPr>
        <w:spacing w:after="100" w:afterAutospacing="1"/>
      </w:pPr>
      <w:r w:rsidRPr="009670F9">
        <w:t>Kruusast aluse alakiht (Tm_150) pos. nr 3 või 4 peab vastama Tee ehitamise kvaliteedi nõuded Lisa 10 antud segule toodud nõuetele.</w:t>
      </w:r>
    </w:p>
    <w:p w14:paraId="2E91844F" w14:textId="77777777" w:rsidR="00A86E3E" w:rsidRDefault="00A86E3E" w:rsidP="00A86E3E">
      <w:pPr>
        <w:spacing w:after="100" w:afterAutospacing="1"/>
      </w:pPr>
      <w:r w:rsidRPr="00B3471D">
        <w:t>Elastsusmoodul kruuskatte</w:t>
      </w:r>
      <w:r w:rsidRPr="00732AE0">
        <w:t xml:space="preserve"> pinnal peab</w:t>
      </w:r>
      <w:r>
        <w:t xml:space="preserve"> vastama „</w:t>
      </w:r>
      <w:r w:rsidRPr="00B30B4E">
        <w:t>Tee ehitamise kvaliteedi nõuded</w:t>
      </w:r>
      <w:r>
        <w:t>“ esitatud nõuetele.</w:t>
      </w:r>
    </w:p>
    <w:p w14:paraId="753536EE" w14:textId="1DE69D5C" w:rsidR="00330B4F" w:rsidRDefault="00330B4F" w:rsidP="00983F09">
      <w:pPr>
        <w:pStyle w:val="Heading1"/>
        <w:rPr>
          <w:rFonts w:ascii="Times New Roman" w:hAnsi="Times New Roman"/>
          <w:szCs w:val="22"/>
        </w:rPr>
      </w:pPr>
      <w:r>
        <w:lastRenderedPageBreak/>
        <w:t>HOOLDUSJUHENDID</w:t>
      </w:r>
      <w:bookmarkEnd w:id="53"/>
      <w:r>
        <w:t xml:space="preserve"> </w:t>
      </w:r>
      <w:bookmarkEnd w:id="52"/>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13C2590" w14:textId="1CC4943F" w:rsidR="00234299" w:rsidRDefault="00330B4F" w:rsidP="00BA03F2">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w:t>
      </w:r>
    </w:p>
    <w:p w14:paraId="0D62B635" w14:textId="77777777" w:rsidR="00304F64" w:rsidRDefault="00304F64" w:rsidP="00234299">
      <w:pPr>
        <w:spacing w:after="4" w:line="235" w:lineRule="auto"/>
        <w:ind w:left="-5" w:right="698"/>
      </w:pP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58" w:name="_Toc343168206"/>
      <w:bookmarkStart w:id="59" w:name="OLE_LINK3"/>
      <w:bookmarkStart w:id="60" w:name="OLE_LINK4"/>
      <w:bookmarkStart w:id="61" w:name="_Toc475084577"/>
    </w:p>
    <w:p w14:paraId="783B08C3" w14:textId="5DC9E347" w:rsidR="00F002D0" w:rsidRDefault="00F002D0" w:rsidP="00F002D0">
      <w:pPr>
        <w:pStyle w:val="Heading1"/>
        <w:rPr>
          <w:rFonts w:ascii="Times New Roman" w:hAnsi="Times New Roman"/>
          <w:szCs w:val="22"/>
        </w:rPr>
      </w:pPr>
      <w:bookmarkStart w:id="62" w:name="_Toc192940838"/>
      <w:bookmarkEnd w:id="58"/>
      <w:bookmarkEnd w:id="59"/>
      <w:bookmarkEnd w:id="60"/>
      <w:bookmarkEnd w:id="61"/>
      <w:r>
        <w:lastRenderedPageBreak/>
        <w:t>Keskkonnakaitse aspektid</w:t>
      </w:r>
      <w:bookmarkEnd w:id="62"/>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E40CE8">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81EE7" w14:textId="77777777" w:rsidR="0016091B" w:rsidRDefault="0016091B">
      <w:r>
        <w:separator/>
      </w:r>
    </w:p>
  </w:endnote>
  <w:endnote w:type="continuationSeparator" w:id="0">
    <w:p w14:paraId="23E911BC" w14:textId="77777777" w:rsidR="0016091B" w:rsidRDefault="0016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rsidRPr="00D46005">
              <w:t>/</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379A2" w14:textId="77777777" w:rsidR="0016091B" w:rsidRDefault="0016091B">
      <w:r>
        <w:separator/>
      </w:r>
    </w:p>
  </w:footnote>
  <w:footnote w:type="continuationSeparator" w:id="0">
    <w:p w14:paraId="478C0029" w14:textId="77777777" w:rsidR="0016091B" w:rsidRDefault="00160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222036" w:rsidRDefault="00222036" w:rsidP="00B7000B">
    <w:pPr>
      <w:pStyle w:val="Header"/>
      <w:spacing w:line="310" w:lineRule="atLeast"/>
    </w:pPr>
  </w:p>
  <w:p w14:paraId="468BC5B6" w14:textId="393AA91B"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3" w:name="_Hlk497659660"/>
  <w:bookmarkStart w:id="64" w:name="_Hlk497659661"/>
  <w:bookmarkStart w:id="65" w:name="_Hlk497659662"/>
  <w:p w14:paraId="12A3D834" w14:textId="41374C32" w:rsidR="00222036" w:rsidRPr="004241AA" w:rsidRDefault="00445E45" w:rsidP="00445E45">
    <w:pPr>
      <w:jc w:val="right"/>
    </w:pPr>
    <w:r>
      <w:rPr>
        <w:noProof/>
        <w:color w:val="FF3C4B"/>
        <w:lang w:eastAsia="et-EE"/>
      </w:rPr>
      <mc:AlternateContent>
        <mc:Choice Requires="wps">
          <w:drawing>
            <wp:anchor distT="4294967295" distB="4294967295" distL="114300" distR="114300" simplePos="0" relativeHeight="251673600" behindDoc="0" locked="0" layoutInCell="1" allowOverlap="1" wp14:anchorId="01C16440" wp14:editId="732FA4A4">
              <wp:simplePos x="0" y="0"/>
              <wp:positionH relativeFrom="margin">
                <wp:align>center</wp:align>
              </wp:positionH>
              <wp:positionV relativeFrom="paragraph">
                <wp:posOffset>178435</wp:posOffset>
              </wp:positionV>
              <wp:extent cx="5895975" cy="0"/>
              <wp:effectExtent l="0" t="0" r="0" b="0"/>
              <wp:wrapNone/>
              <wp:docPr id="1217338108"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F80376" id="Sirgkonnektor 24" o:spid="_x0000_s1026" style="position:absolute;z-index:2516736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" strokecolor="#c00000">
              <o:lock v:ext="edit" shapetype="f"/>
              <w10:wrap anchorx="margin"/>
            </v:line>
          </w:pict>
        </mc:Fallback>
      </mc:AlternateContent>
    </w:r>
    <w:r>
      <w:rPr>
        <w:sz w:val="16"/>
      </w:rPr>
      <w:t>Väike-Vanause kinnistu mahasõidu ja juurdepääsutee põhiprojekt</w:t>
    </w:r>
    <w:r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63"/>
    <w:bookmarkEnd w:id="64"/>
    <w:bookmarkEnd w:id="6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5763" w14:textId="2614BA00"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445E45">
      <w:rPr>
        <w:sz w:val="16"/>
      </w:rPr>
      <w:t>Väike-Vanause</w:t>
    </w:r>
    <w:r w:rsidR="009935F9">
      <w:rPr>
        <w:sz w:val="16"/>
      </w:rPr>
      <w:t xml:space="preserve"> </w:t>
    </w:r>
    <w:r w:rsidR="00D36A24">
      <w:rPr>
        <w:sz w:val="16"/>
      </w:rPr>
      <w:t>kinnistu mahasõidu</w:t>
    </w:r>
    <w:r w:rsidR="00445E45">
      <w:rPr>
        <w:sz w:val="16"/>
      </w:rPr>
      <w:t xml:space="preserve"> ja juurdepääsutee</w:t>
    </w:r>
    <w:r w:rsidR="00D36A24">
      <w:rPr>
        <w:sz w:val="16"/>
      </w:rPr>
      <w:t xml:space="preserve">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E17EB8"/>
    <w:multiLevelType w:val="hybridMultilevel"/>
    <w:tmpl w:val="6EBA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A50AD"/>
    <w:multiLevelType w:val="hybridMultilevel"/>
    <w:tmpl w:val="61D2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B59767C"/>
    <w:multiLevelType w:val="hybridMultilevel"/>
    <w:tmpl w:val="7EFC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E22F17"/>
    <w:multiLevelType w:val="hybridMultilevel"/>
    <w:tmpl w:val="69A8C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8"/>
  </w:num>
  <w:num w:numId="12" w16cid:durableId="1648783101">
    <w:abstractNumId w:val="13"/>
  </w:num>
  <w:num w:numId="13" w16cid:durableId="1763990265">
    <w:abstractNumId w:val="35"/>
  </w:num>
  <w:num w:numId="14" w16cid:durableId="226844760">
    <w:abstractNumId w:val="10"/>
  </w:num>
  <w:num w:numId="15" w16cid:durableId="97726533">
    <w:abstractNumId w:val="25"/>
  </w:num>
  <w:num w:numId="16" w16cid:durableId="1237009282">
    <w:abstractNumId w:val="15"/>
  </w:num>
  <w:num w:numId="17" w16cid:durableId="1836919759">
    <w:abstractNumId w:val="22"/>
  </w:num>
  <w:num w:numId="18" w16cid:durableId="204492143">
    <w:abstractNumId w:val="23"/>
  </w:num>
  <w:num w:numId="19" w16cid:durableId="661198748">
    <w:abstractNumId w:val="32"/>
  </w:num>
  <w:num w:numId="20" w16cid:durableId="840007583">
    <w:abstractNumId w:val="30"/>
  </w:num>
  <w:num w:numId="21" w16cid:durableId="1599604788">
    <w:abstractNumId w:val="19"/>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20"/>
  </w:num>
  <w:num w:numId="25" w16cid:durableId="596407845">
    <w:abstractNumId w:val="24"/>
  </w:num>
  <w:num w:numId="26" w16cid:durableId="1310284270">
    <w:abstractNumId w:val="28"/>
  </w:num>
  <w:num w:numId="27" w16cid:durableId="585918001">
    <w:abstractNumId w:val="27"/>
  </w:num>
  <w:num w:numId="28" w16cid:durableId="1482969100">
    <w:abstractNumId w:val="31"/>
  </w:num>
  <w:num w:numId="29" w16cid:durableId="170489328">
    <w:abstractNumId w:val="34"/>
  </w:num>
  <w:num w:numId="30" w16cid:durableId="825515622">
    <w:abstractNumId w:val="16"/>
  </w:num>
  <w:num w:numId="31" w16cid:durableId="1119371521">
    <w:abstractNumId w:val="26"/>
  </w:num>
  <w:num w:numId="32" w16cid:durableId="1639645975">
    <w:abstractNumId w:val="11"/>
  </w:num>
  <w:num w:numId="33" w16cid:durableId="408649454">
    <w:abstractNumId w:val="15"/>
  </w:num>
  <w:num w:numId="34" w16cid:durableId="908421619">
    <w:abstractNumId w:val="29"/>
  </w:num>
  <w:num w:numId="35" w16cid:durableId="173231408">
    <w:abstractNumId w:val="15"/>
  </w:num>
  <w:num w:numId="36" w16cid:durableId="235751604">
    <w:abstractNumId w:val="15"/>
  </w:num>
  <w:num w:numId="37" w16cid:durableId="398945923">
    <w:abstractNumId w:val="33"/>
  </w:num>
  <w:num w:numId="38" w16cid:durableId="1878619251">
    <w:abstractNumId w:val="21"/>
  </w:num>
  <w:num w:numId="39" w16cid:durableId="205838524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1AED"/>
    <w:rsid w:val="000057C3"/>
    <w:rsid w:val="00011B2E"/>
    <w:rsid w:val="00011BBE"/>
    <w:rsid w:val="00013EE2"/>
    <w:rsid w:val="00015523"/>
    <w:rsid w:val="00016C44"/>
    <w:rsid w:val="00017C23"/>
    <w:rsid w:val="00020468"/>
    <w:rsid w:val="00020828"/>
    <w:rsid w:val="0002101F"/>
    <w:rsid w:val="00022213"/>
    <w:rsid w:val="0002384A"/>
    <w:rsid w:val="00024055"/>
    <w:rsid w:val="00024CE2"/>
    <w:rsid w:val="000253D0"/>
    <w:rsid w:val="00025D4D"/>
    <w:rsid w:val="0002622C"/>
    <w:rsid w:val="00026C6D"/>
    <w:rsid w:val="0002725C"/>
    <w:rsid w:val="00030342"/>
    <w:rsid w:val="00030825"/>
    <w:rsid w:val="00030860"/>
    <w:rsid w:val="00030A15"/>
    <w:rsid w:val="00031422"/>
    <w:rsid w:val="0003179A"/>
    <w:rsid w:val="000324B3"/>
    <w:rsid w:val="00033AC3"/>
    <w:rsid w:val="00034E4C"/>
    <w:rsid w:val="00036BF6"/>
    <w:rsid w:val="00037F68"/>
    <w:rsid w:val="00040053"/>
    <w:rsid w:val="000406DB"/>
    <w:rsid w:val="00040D5C"/>
    <w:rsid w:val="00042C16"/>
    <w:rsid w:val="00042F1F"/>
    <w:rsid w:val="00043556"/>
    <w:rsid w:val="00047722"/>
    <w:rsid w:val="0005066A"/>
    <w:rsid w:val="00050EAC"/>
    <w:rsid w:val="00052DC1"/>
    <w:rsid w:val="00054E5E"/>
    <w:rsid w:val="000552DD"/>
    <w:rsid w:val="00055DD7"/>
    <w:rsid w:val="000561E5"/>
    <w:rsid w:val="00056C91"/>
    <w:rsid w:val="0005701A"/>
    <w:rsid w:val="00060E39"/>
    <w:rsid w:val="00061956"/>
    <w:rsid w:val="000628A9"/>
    <w:rsid w:val="00062C7E"/>
    <w:rsid w:val="00063AFA"/>
    <w:rsid w:val="00063C0C"/>
    <w:rsid w:val="00063EB4"/>
    <w:rsid w:val="00063F2F"/>
    <w:rsid w:val="00065033"/>
    <w:rsid w:val="000653E1"/>
    <w:rsid w:val="00065712"/>
    <w:rsid w:val="000658E2"/>
    <w:rsid w:val="00065C76"/>
    <w:rsid w:val="000664DB"/>
    <w:rsid w:val="00066877"/>
    <w:rsid w:val="00067083"/>
    <w:rsid w:val="00067645"/>
    <w:rsid w:val="000701EF"/>
    <w:rsid w:val="0007086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1FD6"/>
    <w:rsid w:val="000937C9"/>
    <w:rsid w:val="00094013"/>
    <w:rsid w:val="00095EC9"/>
    <w:rsid w:val="000A00EB"/>
    <w:rsid w:val="000A08FC"/>
    <w:rsid w:val="000A21EB"/>
    <w:rsid w:val="000A372A"/>
    <w:rsid w:val="000A41A5"/>
    <w:rsid w:val="000A5316"/>
    <w:rsid w:val="000A6284"/>
    <w:rsid w:val="000A6E7F"/>
    <w:rsid w:val="000A765C"/>
    <w:rsid w:val="000A7A3E"/>
    <w:rsid w:val="000B04E3"/>
    <w:rsid w:val="000B11CD"/>
    <w:rsid w:val="000B11E4"/>
    <w:rsid w:val="000B12B9"/>
    <w:rsid w:val="000B25BC"/>
    <w:rsid w:val="000B2A20"/>
    <w:rsid w:val="000B2F0D"/>
    <w:rsid w:val="000B3449"/>
    <w:rsid w:val="000B34DE"/>
    <w:rsid w:val="000B3589"/>
    <w:rsid w:val="000B3683"/>
    <w:rsid w:val="000B394E"/>
    <w:rsid w:val="000B3EE1"/>
    <w:rsid w:val="000B4184"/>
    <w:rsid w:val="000B4EC3"/>
    <w:rsid w:val="000B5D5C"/>
    <w:rsid w:val="000B6321"/>
    <w:rsid w:val="000B6AC3"/>
    <w:rsid w:val="000B7BA9"/>
    <w:rsid w:val="000C0330"/>
    <w:rsid w:val="000C1D4F"/>
    <w:rsid w:val="000C24BC"/>
    <w:rsid w:val="000C2A3C"/>
    <w:rsid w:val="000C533E"/>
    <w:rsid w:val="000C5E91"/>
    <w:rsid w:val="000C5F1B"/>
    <w:rsid w:val="000D20BE"/>
    <w:rsid w:val="000D277E"/>
    <w:rsid w:val="000D3663"/>
    <w:rsid w:val="000D40D7"/>
    <w:rsid w:val="000D50C0"/>
    <w:rsid w:val="000D5AAB"/>
    <w:rsid w:val="000D5F26"/>
    <w:rsid w:val="000D5F51"/>
    <w:rsid w:val="000D7880"/>
    <w:rsid w:val="000E00FD"/>
    <w:rsid w:val="000E1B78"/>
    <w:rsid w:val="000E2E48"/>
    <w:rsid w:val="000E6F13"/>
    <w:rsid w:val="000E7B7A"/>
    <w:rsid w:val="000F2809"/>
    <w:rsid w:val="000F2BCA"/>
    <w:rsid w:val="000F3F37"/>
    <w:rsid w:val="000F5308"/>
    <w:rsid w:val="000F5575"/>
    <w:rsid w:val="000F5DB5"/>
    <w:rsid w:val="000F6093"/>
    <w:rsid w:val="000F6A5A"/>
    <w:rsid w:val="000F6BD4"/>
    <w:rsid w:val="000F7246"/>
    <w:rsid w:val="000F75AD"/>
    <w:rsid w:val="000F79A3"/>
    <w:rsid w:val="00100C7D"/>
    <w:rsid w:val="001013B1"/>
    <w:rsid w:val="001041DC"/>
    <w:rsid w:val="00105AB7"/>
    <w:rsid w:val="00105ADA"/>
    <w:rsid w:val="00105B80"/>
    <w:rsid w:val="00106F2C"/>
    <w:rsid w:val="0010748A"/>
    <w:rsid w:val="00111231"/>
    <w:rsid w:val="00111816"/>
    <w:rsid w:val="00112A80"/>
    <w:rsid w:val="0011306F"/>
    <w:rsid w:val="00113326"/>
    <w:rsid w:val="00113C6B"/>
    <w:rsid w:val="00113F41"/>
    <w:rsid w:val="001171D1"/>
    <w:rsid w:val="00121340"/>
    <w:rsid w:val="001220EE"/>
    <w:rsid w:val="001229BA"/>
    <w:rsid w:val="00122DDE"/>
    <w:rsid w:val="001235DD"/>
    <w:rsid w:val="00125ED3"/>
    <w:rsid w:val="00125F69"/>
    <w:rsid w:val="00125F9A"/>
    <w:rsid w:val="00126165"/>
    <w:rsid w:val="001269EE"/>
    <w:rsid w:val="001306C7"/>
    <w:rsid w:val="001321D4"/>
    <w:rsid w:val="00132A5C"/>
    <w:rsid w:val="00132B50"/>
    <w:rsid w:val="00135853"/>
    <w:rsid w:val="00135F2E"/>
    <w:rsid w:val="001362EC"/>
    <w:rsid w:val="00136DDB"/>
    <w:rsid w:val="0013729D"/>
    <w:rsid w:val="001419DD"/>
    <w:rsid w:val="00142257"/>
    <w:rsid w:val="00142F57"/>
    <w:rsid w:val="0014304C"/>
    <w:rsid w:val="00144275"/>
    <w:rsid w:val="001453C9"/>
    <w:rsid w:val="00145E29"/>
    <w:rsid w:val="00147843"/>
    <w:rsid w:val="00150E29"/>
    <w:rsid w:val="00151B7C"/>
    <w:rsid w:val="00154AB5"/>
    <w:rsid w:val="00155933"/>
    <w:rsid w:val="00156263"/>
    <w:rsid w:val="0016091B"/>
    <w:rsid w:val="00160BF6"/>
    <w:rsid w:val="00162938"/>
    <w:rsid w:val="00162C42"/>
    <w:rsid w:val="00162F1B"/>
    <w:rsid w:val="00163469"/>
    <w:rsid w:val="001649B0"/>
    <w:rsid w:val="00164D5A"/>
    <w:rsid w:val="00166967"/>
    <w:rsid w:val="001700D9"/>
    <w:rsid w:val="001709B8"/>
    <w:rsid w:val="00171397"/>
    <w:rsid w:val="001745DA"/>
    <w:rsid w:val="00174814"/>
    <w:rsid w:val="001761A7"/>
    <w:rsid w:val="0018011A"/>
    <w:rsid w:val="001817C2"/>
    <w:rsid w:val="0018182F"/>
    <w:rsid w:val="00181C75"/>
    <w:rsid w:val="00181F53"/>
    <w:rsid w:val="00182C0E"/>
    <w:rsid w:val="00183FBF"/>
    <w:rsid w:val="0018417F"/>
    <w:rsid w:val="00184BFC"/>
    <w:rsid w:val="00187300"/>
    <w:rsid w:val="00187587"/>
    <w:rsid w:val="001877AE"/>
    <w:rsid w:val="001877B5"/>
    <w:rsid w:val="00187DAF"/>
    <w:rsid w:val="001901BA"/>
    <w:rsid w:val="001910E7"/>
    <w:rsid w:val="001911F0"/>
    <w:rsid w:val="00192420"/>
    <w:rsid w:val="001926CB"/>
    <w:rsid w:val="00196821"/>
    <w:rsid w:val="00196857"/>
    <w:rsid w:val="00197D7B"/>
    <w:rsid w:val="001A014E"/>
    <w:rsid w:val="001A0721"/>
    <w:rsid w:val="001A1FB8"/>
    <w:rsid w:val="001A2004"/>
    <w:rsid w:val="001A3177"/>
    <w:rsid w:val="001A3EDE"/>
    <w:rsid w:val="001A5770"/>
    <w:rsid w:val="001A577B"/>
    <w:rsid w:val="001A7055"/>
    <w:rsid w:val="001A76C3"/>
    <w:rsid w:val="001B06DB"/>
    <w:rsid w:val="001B07FD"/>
    <w:rsid w:val="001B11D5"/>
    <w:rsid w:val="001B3108"/>
    <w:rsid w:val="001B3FAC"/>
    <w:rsid w:val="001B56F5"/>
    <w:rsid w:val="001B5B24"/>
    <w:rsid w:val="001B692D"/>
    <w:rsid w:val="001B6F7F"/>
    <w:rsid w:val="001C0B1A"/>
    <w:rsid w:val="001C1D03"/>
    <w:rsid w:val="001C2440"/>
    <w:rsid w:val="001C5179"/>
    <w:rsid w:val="001C6B1A"/>
    <w:rsid w:val="001C77B6"/>
    <w:rsid w:val="001C7C5F"/>
    <w:rsid w:val="001C7DB5"/>
    <w:rsid w:val="001D3EED"/>
    <w:rsid w:val="001D4D27"/>
    <w:rsid w:val="001D5CF8"/>
    <w:rsid w:val="001D5E99"/>
    <w:rsid w:val="001D602C"/>
    <w:rsid w:val="001D694C"/>
    <w:rsid w:val="001D6E1A"/>
    <w:rsid w:val="001D78C1"/>
    <w:rsid w:val="001E1837"/>
    <w:rsid w:val="001E1AD0"/>
    <w:rsid w:val="001E2C8F"/>
    <w:rsid w:val="001E3A82"/>
    <w:rsid w:val="001E71F4"/>
    <w:rsid w:val="001E79B2"/>
    <w:rsid w:val="001E7FE7"/>
    <w:rsid w:val="001F0116"/>
    <w:rsid w:val="001F13EA"/>
    <w:rsid w:val="001F3E81"/>
    <w:rsid w:val="001F3F5A"/>
    <w:rsid w:val="001F4C8E"/>
    <w:rsid w:val="001F6B9F"/>
    <w:rsid w:val="001F6C3B"/>
    <w:rsid w:val="001F7393"/>
    <w:rsid w:val="00200707"/>
    <w:rsid w:val="00200DFC"/>
    <w:rsid w:val="0020116F"/>
    <w:rsid w:val="00201428"/>
    <w:rsid w:val="00202533"/>
    <w:rsid w:val="00202E2A"/>
    <w:rsid w:val="00203676"/>
    <w:rsid w:val="00203A83"/>
    <w:rsid w:val="0020412A"/>
    <w:rsid w:val="0020467E"/>
    <w:rsid w:val="00204E8B"/>
    <w:rsid w:val="002054CF"/>
    <w:rsid w:val="0020553D"/>
    <w:rsid w:val="00205C0B"/>
    <w:rsid w:val="00206485"/>
    <w:rsid w:val="00210E98"/>
    <w:rsid w:val="0021169B"/>
    <w:rsid w:val="00212D00"/>
    <w:rsid w:val="00213058"/>
    <w:rsid w:val="00213920"/>
    <w:rsid w:val="00216154"/>
    <w:rsid w:val="00216F8D"/>
    <w:rsid w:val="00217A26"/>
    <w:rsid w:val="00217FCA"/>
    <w:rsid w:val="00220F13"/>
    <w:rsid w:val="00221849"/>
    <w:rsid w:val="0022200B"/>
    <w:rsid w:val="00222036"/>
    <w:rsid w:val="00222B4A"/>
    <w:rsid w:val="00223BAE"/>
    <w:rsid w:val="00224B1C"/>
    <w:rsid w:val="00231207"/>
    <w:rsid w:val="002312F7"/>
    <w:rsid w:val="002333DC"/>
    <w:rsid w:val="00234299"/>
    <w:rsid w:val="00234861"/>
    <w:rsid w:val="00235172"/>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6554"/>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32C7"/>
    <w:rsid w:val="002639EB"/>
    <w:rsid w:val="002641F8"/>
    <w:rsid w:val="00264DB8"/>
    <w:rsid w:val="0026565D"/>
    <w:rsid w:val="00266F25"/>
    <w:rsid w:val="00267175"/>
    <w:rsid w:val="002702A8"/>
    <w:rsid w:val="00270470"/>
    <w:rsid w:val="002704C7"/>
    <w:rsid w:val="00271533"/>
    <w:rsid w:val="00271A70"/>
    <w:rsid w:val="00271DD7"/>
    <w:rsid w:val="00272567"/>
    <w:rsid w:val="002736F0"/>
    <w:rsid w:val="0027452F"/>
    <w:rsid w:val="00276EA5"/>
    <w:rsid w:val="002775C0"/>
    <w:rsid w:val="0028011D"/>
    <w:rsid w:val="002807F9"/>
    <w:rsid w:val="00281C13"/>
    <w:rsid w:val="002820B6"/>
    <w:rsid w:val="002828BB"/>
    <w:rsid w:val="0028369C"/>
    <w:rsid w:val="002837C7"/>
    <w:rsid w:val="0028461A"/>
    <w:rsid w:val="00284B47"/>
    <w:rsid w:val="00284CC3"/>
    <w:rsid w:val="002856D8"/>
    <w:rsid w:val="00285EC2"/>
    <w:rsid w:val="002861DC"/>
    <w:rsid w:val="00286918"/>
    <w:rsid w:val="00290726"/>
    <w:rsid w:val="00290C1E"/>
    <w:rsid w:val="00290D21"/>
    <w:rsid w:val="00290EFF"/>
    <w:rsid w:val="00291221"/>
    <w:rsid w:val="002949F2"/>
    <w:rsid w:val="00296E56"/>
    <w:rsid w:val="00297CD6"/>
    <w:rsid w:val="00297F0A"/>
    <w:rsid w:val="002A1201"/>
    <w:rsid w:val="002A46BA"/>
    <w:rsid w:val="002A46DC"/>
    <w:rsid w:val="002A51D8"/>
    <w:rsid w:val="002A5989"/>
    <w:rsid w:val="002A6074"/>
    <w:rsid w:val="002A6F13"/>
    <w:rsid w:val="002B016B"/>
    <w:rsid w:val="002B0218"/>
    <w:rsid w:val="002B0598"/>
    <w:rsid w:val="002B17B5"/>
    <w:rsid w:val="002B2247"/>
    <w:rsid w:val="002B2BC1"/>
    <w:rsid w:val="002B34E8"/>
    <w:rsid w:val="002B3FC5"/>
    <w:rsid w:val="002B4923"/>
    <w:rsid w:val="002B4EFC"/>
    <w:rsid w:val="002B5739"/>
    <w:rsid w:val="002B658C"/>
    <w:rsid w:val="002B687A"/>
    <w:rsid w:val="002B7D11"/>
    <w:rsid w:val="002C1FDC"/>
    <w:rsid w:val="002C3F69"/>
    <w:rsid w:val="002C4AE5"/>
    <w:rsid w:val="002C4F9A"/>
    <w:rsid w:val="002C57AA"/>
    <w:rsid w:val="002C6EF4"/>
    <w:rsid w:val="002C70B8"/>
    <w:rsid w:val="002D38E1"/>
    <w:rsid w:val="002D6DC8"/>
    <w:rsid w:val="002D750A"/>
    <w:rsid w:val="002D783D"/>
    <w:rsid w:val="002D7BE6"/>
    <w:rsid w:val="002E00A4"/>
    <w:rsid w:val="002E0A4F"/>
    <w:rsid w:val="002E11A3"/>
    <w:rsid w:val="002E16CE"/>
    <w:rsid w:val="002E2806"/>
    <w:rsid w:val="002E2E0B"/>
    <w:rsid w:val="002E314C"/>
    <w:rsid w:val="002E3FCD"/>
    <w:rsid w:val="002E5104"/>
    <w:rsid w:val="002E51DC"/>
    <w:rsid w:val="002E534A"/>
    <w:rsid w:val="002E6532"/>
    <w:rsid w:val="002E6CEC"/>
    <w:rsid w:val="002E7188"/>
    <w:rsid w:val="002F0ED6"/>
    <w:rsid w:val="002F0EF4"/>
    <w:rsid w:val="002F185E"/>
    <w:rsid w:val="002F2587"/>
    <w:rsid w:val="002F2B0C"/>
    <w:rsid w:val="002F3C21"/>
    <w:rsid w:val="002F4874"/>
    <w:rsid w:val="002F50DD"/>
    <w:rsid w:val="002F5E05"/>
    <w:rsid w:val="002F61D8"/>
    <w:rsid w:val="002F6256"/>
    <w:rsid w:val="002F6817"/>
    <w:rsid w:val="002F7633"/>
    <w:rsid w:val="00301381"/>
    <w:rsid w:val="0030244C"/>
    <w:rsid w:val="00303284"/>
    <w:rsid w:val="00304593"/>
    <w:rsid w:val="0030473B"/>
    <w:rsid w:val="00304C71"/>
    <w:rsid w:val="00304F64"/>
    <w:rsid w:val="0030547E"/>
    <w:rsid w:val="003056C9"/>
    <w:rsid w:val="00305F3B"/>
    <w:rsid w:val="00306117"/>
    <w:rsid w:val="00306441"/>
    <w:rsid w:val="003070C7"/>
    <w:rsid w:val="00307976"/>
    <w:rsid w:val="00307CA4"/>
    <w:rsid w:val="00310584"/>
    <w:rsid w:val="00310B98"/>
    <w:rsid w:val="0031419D"/>
    <w:rsid w:val="00315DAE"/>
    <w:rsid w:val="003160A3"/>
    <w:rsid w:val="00317CB1"/>
    <w:rsid w:val="0032035C"/>
    <w:rsid w:val="003204EF"/>
    <w:rsid w:val="00321B18"/>
    <w:rsid w:val="00323476"/>
    <w:rsid w:val="003262DA"/>
    <w:rsid w:val="003264B2"/>
    <w:rsid w:val="0032702B"/>
    <w:rsid w:val="00327A3B"/>
    <w:rsid w:val="003308BB"/>
    <w:rsid w:val="00330AE2"/>
    <w:rsid w:val="00330B4F"/>
    <w:rsid w:val="00331030"/>
    <w:rsid w:val="00331AF9"/>
    <w:rsid w:val="00332B8D"/>
    <w:rsid w:val="0033473F"/>
    <w:rsid w:val="00334926"/>
    <w:rsid w:val="00335AC1"/>
    <w:rsid w:val="00336863"/>
    <w:rsid w:val="00337C62"/>
    <w:rsid w:val="00340F53"/>
    <w:rsid w:val="0034358F"/>
    <w:rsid w:val="00343864"/>
    <w:rsid w:val="00343A4B"/>
    <w:rsid w:val="00345013"/>
    <w:rsid w:val="003467A3"/>
    <w:rsid w:val="00352365"/>
    <w:rsid w:val="003527B8"/>
    <w:rsid w:val="00354020"/>
    <w:rsid w:val="00354CDE"/>
    <w:rsid w:val="00355375"/>
    <w:rsid w:val="003578D9"/>
    <w:rsid w:val="00360C6A"/>
    <w:rsid w:val="0036108A"/>
    <w:rsid w:val="003610A5"/>
    <w:rsid w:val="00361AA3"/>
    <w:rsid w:val="003631AC"/>
    <w:rsid w:val="003631CF"/>
    <w:rsid w:val="00365199"/>
    <w:rsid w:val="00365652"/>
    <w:rsid w:val="00365907"/>
    <w:rsid w:val="00365FF4"/>
    <w:rsid w:val="003660BE"/>
    <w:rsid w:val="00367A27"/>
    <w:rsid w:val="00367B63"/>
    <w:rsid w:val="00367E40"/>
    <w:rsid w:val="00371004"/>
    <w:rsid w:val="003731E2"/>
    <w:rsid w:val="0037752B"/>
    <w:rsid w:val="003801ED"/>
    <w:rsid w:val="0038096B"/>
    <w:rsid w:val="00380A9C"/>
    <w:rsid w:val="00380DBD"/>
    <w:rsid w:val="003812E6"/>
    <w:rsid w:val="00382C14"/>
    <w:rsid w:val="00383C9E"/>
    <w:rsid w:val="003855A9"/>
    <w:rsid w:val="00385C11"/>
    <w:rsid w:val="00386492"/>
    <w:rsid w:val="003864A1"/>
    <w:rsid w:val="003867BC"/>
    <w:rsid w:val="00386BDE"/>
    <w:rsid w:val="0038720F"/>
    <w:rsid w:val="00387642"/>
    <w:rsid w:val="0039057A"/>
    <w:rsid w:val="003912FB"/>
    <w:rsid w:val="00391E4E"/>
    <w:rsid w:val="00392536"/>
    <w:rsid w:val="00392943"/>
    <w:rsid w:val="00392CCE"/>
    <w:rsid w:val="00392DBF"/>
    <w:rsid w:val="00392F25"/>
    <w:rsid w:val="0039351E"/>
    <w:rsid w:val="0039544D"/>
    <w:rsid w:val="00395F2D"/>
    <w:rsid w:val="003960E9"/>
    <w:rsid w:val="00396439"/>
    <w:rsid w:val="00396B40"/>
    <w:rsid w:val="00396D87"/>
    <w:rsid w:val="003A083F"/>
    <w:rsid w:val="003A125E"/>
    <w:rsid w:val="003A2104"/>
    <w:rsid w:val="003A25E4"/>
    <w:rsid w:val="003A3770"/>
    <w:rsid w:val="003A44E8"/>
    <w:rsid w:val="003A5EDF"/>
    <w:rsid w:val="003A66FC"/>
    <w:rsid w:val="003A68E6"/>
    <w:rsid w:val="003A75D1"/>
    <w:rsid w:val="003A7E12"/>
    <w:rsid w:val="003B0DCD"/>
    <w:rsid w:val="003B14BA"/>
    <w:rsid w:val="003B15DA"/>
    <w:rsid w:val="003B1AED"/>
    <w:rsid w:val="003B1FBB"/>
    <w:rsid w:val="003B347E"/>
    <w:rsid w:val="003B3A03"/>
    <w:rsid w:val="003B43F4"/>
    <w:rsid w:val="003B491E"/>
    <w:rsid w:val="003B4A5A"/>
    <w:rsid w:val="003B6903"/>
    <w:rsid w:val="003B7EA1"/>
    <w:rsid w:val="003C09A7"/>
    <w:rsid w:val="003C0C75"/>
    <w:rsid w:val="003C1390"/>
    <w:rsid w:val="003C13BA"/>
    <w:rsid w:val="003C2129"/>
    <w:rsid w:val="003C29D8"/>
    <w:rsid w:val="003C2B1C"/>
    <w:rsid w:val="003C349A"/>
    <w:rsid w:val="003C3C37"/>
    <w:rsid w:val="003C3F25"/>
    <w:rsid w:val="003C495E"/>
    <w:rsid w:val="003C57F0"/>
    <w:rsid w:val="003C7728"/>
    <w:rsid w:val="003C7A83"/>
    <w:rsid w:val="003C7CE0"/>
    <w:rsid w:val="003D0AB7"/>
    <w:rsid w:val="003D0CAA"/>
    <w:rsid w:val="003D30BE"/>
    <w:rsid w:val="003D3622"/>
    <w:rsid w:val="003D3FF3"/>
    <w:rsid w:val="003D5AF3"/>
    <w:rsid w:val="003D667F"/>
    <w:rsid w:val="003D67A2"/>
    <w:rsid w:val="003D7B55"/>
    <w:rsid w:val="003E3ED7"/>
    <w:rsid w:val="003E3F07"/>
    <w:rsid w:val="003E40A5"/>
    <w:rsid w:val="003E4237"/>
    <w:rsid w:val="003E4874"/>
    <w:rsid w:val="003E5349"/>
    <w:rsid w:val="003E6E25"/>
    <w:rsid w:val="003E6E2B"/>
    <w:rsid w:val="003E75C7"/>
    <w:rsid w:val="003E7F9E"/>
    <w:rsid w:val="003F0E14"/>
    <w:rsid w:val="003F18E2"/>
    <w:rsid w:val="003F3463"/>
    <w:rsid w:val="003F49B5"/>
    <w:rsid w:val="003F590E"/>
    <w:rsid w:val="003F5DC2"/>
    <w:rsid w:val="003F6107"/>
    <w:rsid w:val="003F63A8"/>
    <w:rsid w:val="003F76B7"/>
    <w:rsid w:val="003F7BD2"/>
    <w:rsid w:val="004000DA"/>
    <w:rsid w:val="004002B4"/>
    <w:rsid w:val="00400A94"/>
    <w:rsid w:val="00401E2E"/>
    <w:rsid w:val="004030E0"/>
    <w:rsid w:val="00403229"/>
    <w:rsid w:val="004032DB"/>
    <w:rsid w:val="00404603"/>
    <w:rsid w:val="00406324"/>
    <w:rsid w:val="004073AE"/>
    <w:rsid w:val="00407F31"/>
    <w:rsid w:val="00411635"/>
    <w:rsid w:val="004118D6"/>
    <w:rsid w:val="004124FE"/>
    <w:rsid w:val="00412D5B"/>
    <w:rsid w:val="00412F90"/>
    <w:rsid w:val="004169A6"/>
    <w:rsid w:val="004170FD"/>
    <w:rsid w:val="004173C4"/>
    <w:rsid w:val="00417861"/>
    <w:rsid w:val="00420CB1"/>
    <w:rsid w:val="004241AA"/>
    <w:rsid w:val="00424529"/>
    <w:rsid w:val="0042488A"/>
    <w:rsid w:val="00425196"/>
    <w:rsid w:val="00425A44"/>
    <w:rsid w:val="004263F4"/>
    <w:rsid w:val="00427927"/>
    <w:rsid w:val="0042794B"/>
    <w:rsid w:val="00427FE2"/>
    <w:rsid w:val="0043076A"/>
    <w:rsid w:val="004334BD"/>
    <w:rsid w:val="00433522"/>
    <w:rsid w:val="00433983"/>
    <w:rsid w:val="0043402B"/>
    <w:rsid w:val="00434035"/>
    <w:rsid w:val="00434F23"/>
    <w:rsid w:val="00435599"/>
    <w:rsid w:val="00435917"/>
    <w:rsid w:val="004363A5"/>
    <w:rsid w:val="0043788F"/>
    <w:rsid w:val="00437F0C"/>
    <w:rsid w:val="004410D7"/>
    <w:rsid w:val="00442279"/>
    <w:rsid w:val="004455C5"/>
    <w:rsid w:val="00445E45"/>
    <w:rsid w:val="00450B14"/>
    <w:rsid w:val="0045150A"/>
    <w:rsid w:val="004528AA"/>
    <w:rsid w:val="00452F6B"/>
    <w:rsid w:val="00453DE3"/>
    <w:rsid w:val="00454946"/>
    <w:rsid w:val="004561DC"/>
    <w:rsid w:val="00457177"/>
    <w:rsid w:val="00457E5D"/>
    <w:rsid w:val="00460771"/>
    <w:rsid w:val="00461388"/>
    <w:rsid w:val="00463348"/>
    <w:rsid w:val="0046622D"/>
    <w:rsid w:val="004664CE"/>
    <w:rsid w:val="00466ABD"/>
    <w:rsid w:val="00467BAB"/>
    <w:rsid w:val="00467D25"/>
    <w:rsid w:val="004705E0"/>
    <w:rsid w:val="00470D97"/>
    <w:rsid w:val="004712F4"/>
    <w:rsid w:val="004733D2"/>
    <w:rsid w:val="0047389B"/>
    <w:rsid w:val="0047498F"/>
    <w:rsid w:val="00476541"/>
    <w:rsid w:val="004774CB"/>
    <w:rsid w:val="00480F6C"/>
    <w:rsid w:val="00481A10"/>
    <w:rsid w:val="00481E25"/>
    <w:rsid w:val="0048267D"/>
    <w:rsid w:val="004835E4"/>
    <w:rsid w:val="00484157"/>
    <w:rsid w:val="00484A78"/>
    <w:rsid w:val="00484BEB"/>
    <w:rsid w:val="004859FC"/>
    <w:rsid w:val="00486008"/>
    <w:rsid w:val="00486D17"/>
    <w:rsid w:val="004906F7"/>
    <w:rsid w:val="00492ACE"/>
    <w:rsid w:val="00493442"/>
    <w:rsid w:val="004943F0"/>
    <w:rsid w:val="0049472A"/>
    <w:rsid w:val="00495986"/>
    <w:rsid w:val="00496B2C"/>
    <w:rsid w:val="0049713C"/>
    <w:rsid w:val="004979ED"/>
    <w:rsid w:val="00497E4E"/>
    <w:rsid w:val="004A0342"/>
    <w:rsid w:val="004A1A56"/>
    <w:rsid w:val="004A2259"/>
    <w:rsid w:val="004A3A47"/>
    <w:rsid w:val="004A3C88"/>
    <w:rsid w:val="004A450C"/>
    <w:rsid w:val="004A5380"/>
    <w:rsid w:val="004B07BB"/>
    <w:rsid w:val="004B091E"/>
    <w:rsid w:val="004B0BA2"/>
    <w:rsid w:val="004B13BD"/>
    <w:rsid w:val="004B1655"/>
    <w:rsid w:val="004B48E7"/>
    <w:rsid w:val="004B49E3"/>
    <w:rsid w:val="004B523A"/>
    <w:rsid w:val="004C02AC"/>
    <w:rsid w:val="004C1B32"/>
    <w:rsid w:val="004C1FE1"/>
    <w:rsid w:val="004C2B8C"/>
    <w:rsid w:val="004C32DA"/>
    <w:rsid w:val="004C468C"/>
    <w:rsid w:val="004C50FE"/>
    <w:rsid w:val="004C6576"/>
    <w:rsid w:val="004C6659"/>
    <w:rsid w:val="004D112C"/>
    <w:rsid w:val="004D1EBA"/>
    <w:rsid w:val="004D33D8"/>
    <w:rsid w:val="004D46B9"/>
    <w:rsid w:val="004D47C5"/>
    <w:rsid w:val="004D57F5"/>
    <w:rsid w:val="004D6F49"/>
    <w:rsid w:val="004D71F3"/>
    <w:rsid w:val="004E021F"/>
    <w:rsid w:val="004E1D0E"/>
    <w:rsid w:val="004E243D"/>
    <w:rsid w:val="004E3BF5"/>
    <w:rsid w:val="004E439E"/>
    <w:rsid w:val="004E465D"/>
    <w:rsid w:val="004E651D"/>
    <w:rsid w:val="004E6C71"/>
    <w:rsid w:val="004F1A95"/>
    <w:rsid w:val="004F1B32"/>
    <w:rsid w:val="004F33DE"/>
    <w:rsid w:val="004F3928"/>
    <w:rsid w:val="004F4376"/>
    <w:rsid w:val="004F4839"/>
    <w:rsid w:val="004F765A"/>
    <w:rsid w:val="004F77FA"/>
    <w:rsid w:val="004F7923"/>
    <w:rsid w:val="00500003"/>
    <w:rsid w:val="00500536"/>
    <w:rsid w:val="005017FD"/>
    <w:rsid w:val="00502DBA"/>
    <w:rsid w:val="00502E20"/>
    <w:rsid w:val="005036D9"/>
    <w:rsid w:val="00504490"/>
    <w:rsid w:val="005048E3"/>
    <w:rsid w:val="00504963"/>
    <w:rsid w:val="005058B7"/>
    <w:rsid w:val="005070EA"/>
    <w:rsid w:val="005108E5"/>
    <w:rsid w:val="005117C6"/>
    <w:rsid w:val="00511E5E"/>
    <w:rsid w:val="0051598E"/>
    <w:rsid w:val="0051637C"/>
    <w:rsid w:val="00517E65"/>
    <w:rsid w:val="0052002F"/>
    <w:rsid w:val="00521FA4"/>
    <w:rsid w:val="0052331B"/>
    <w:rsid w:val="005241C7"/>
    <w:rsid w:val="00524E88"/>
    <w:rsid w:val="005253EF"/>
    <w:rsid w:val="00526FAB"/>
    <w:rsid w:val="00527B16"/>
    <w:rsid w:val="00527CFA"/>
    <w:rsid w:val="00532714"/>
    <w:rsid w:val="00533DB2"/>
    <w:rsid w:val="00534DB3"/>
    <w:rsid w:val="0053520E"/>
    <w:rsid w:val="005374B3"/>
    <w:rsid w:val="0053770B"/>
    <w:rsid w:val="0053782D"/>
    <w:rsid w:val="00537EEE"/>
    <w:rsid w:val="00537F17"/>
    <w:rsid w:val="00537F71"/>
    <w:rsid w:val="005407D3"/>
    <w:rsid w:val="00541175"/>
    <w:rsid w:val="00541CFB"/>
    <w:rsid w:val="00543496"/>
    <w:rsid w:val="005438A2"/>
    <w:rsid w:val="00544C99"/>
    <w:rsid w:val="00544EFD"/>
    <w:rsid w:val="00545CEE"/>
    <w:rsid w:val="005500EC"/>
    <w:rsid w:val="00550E27"/>
    <w:rsid w:val="0055105D"/>
    <w:rsid w:val="00551370"/>
    <w:rsid w:val="00552BE2"/>
    <w:rsid w:val="0055303B"/>
    <w:rsid w:val="005547B3"/>
    <w:rsid w:val="005569FA"/>
    <w:rsid w:val="00556A3E"/>
    <w:rsid w:val="005605F8"/>
    <w:rsid w:val="00560DE5"/>
    <w:rsid w:val="00560F8E"/>
    <w:rsid w:val="00562770"/>
    <w:rsid w:val="00562B0E"/>
    <w:rsid w:val="00564C88"/>
    <w:rsid w:val="0056636C"/>
    <w:rsid w:val="00570075"/>
    <w:rsid w:val="00570E8B"/>
    <w:rsid w:val="00571136"/>
    <w:rsid w:val="00571CC2"/>
    <w:rsid w:val="005724E7"/>
    <w:rsid w:val="00573F99"/>
    <w:rsid w:val="00574635"/>
    <w:rsid w:val="0057471A"/>
    <w:rsid w:val="00576A13"/>
    <w:rsid w:val="0057785B"/>
    <w:rsid w:val="00580533"/>
    <w:rsid w:val="00583236"/>
    <w:rsid w:val="005846D0"/>
    <w:rsid w:val="00584753"/>
    <w:rsid w:val="00584FD9"/>
    <w:rsid w:val="005859E5"/>
    <w:rsid w:val="00585D98"/>
    <w:rsid w:val="00586703"/>
    <w:rsid w:val="00590D66"/>
    <w:rsid w:val="00592983"/>
    <w:rsid w:val="00593AF5"/>
    <w:rsid w:val="0059429F"/>
    <w:rsid w:val="00594703"/>
    <w:rsid w:val="005948E0"/>
    <w:rsid w:val="00594F0C"/>
    <w:rsid w:val="005957C2"/>
    <w:rsid w:val="00595C09"/>
    <w:rsid w:val="00596022"/>
    <w:rsid w:val="00596B4E"/>
    <w:rsid w:val="00596CE1"/>
    <w:rsid w:val="005A13A5"/>
    <w:rsid w:val="005A18F7"/>
    <w:rsid w:val="005A29CD"/>
    <w:rsid w:val="005A33BC"/>
    <w:rsid w:val="005A3A22"/>
    <w:rsid w:val="005A3D94"/>
    <w:rsid w:val="005A45C2"/>
    <w:rsid w:val="005A4EAE"/>
    <w:rsid w:val="005A548E"/>
    <w:rsid w:val="005A5728"/>
    <w:rsid w:val="005A734C"/>
    <w:rsid w:val="005B076A"/>
    <w:rsid w:val="005B2FB7"/>
    <w:rsid w:val="005B3230"/>
    <w:rsid w:val="005B32B7"/>
    <w:rsid w:val="005B3987"/>
    <w:rsid w:val="005B43D0"/>
    <w:rsid w:val="005B488A"/>
    <w:rsid w:val="005C04AD"/>
    <w:rsid w:val="005C1806"/>
    <w:rsid w:val="005C4EE8"/>
    <w:rsid w:val="005C6515"/>
    <w:rsid w:val="005C7FD7"/>
    <w:rsid w:val="005D0EAE"/>
    <w:rsid w:val="005D2B4F"/>
    <w:rsid w:val="005D43A7"/>
    <w:rsid w:val="005D4B6E"/>
    <w:rsid w:val="005D5300"/>
    <w:rsid w:val="005D5719"/>
    <w:rsid w:val="005D71A2"/>
    <w:rsid w:val="005D7D2A"/>
    <w:rsid w:val="005E0394"/>
    <w:rsid w:val="005E230C"/>
    <w:rsid w:val="005E31A1"/>
    <w:rsid w:val="005E3A48"/>
    <w:rsid w:val="005E3A8C"/>
    <w:rsid w:val="005E3C1D"/>
    <w:rsid w:val="005E46A4"/>
    <w:rsid w:val="005E5E19"/>
    <w:rsid w:val="005E62F4"/>
    <w:rsid w:val="005E6310"/>
    <w:rsid w:val="005E68D0"/>
    <w:rsid w:val="005E691C"/>
    <w:rsid w:val="005F262F"/>
    <w:rsid w:val="005F2A43"/>
    <w:rsid w:val="005F2E30"/>
    <w:rsid w:val="005F4051"/>
    <w:rsid w:val="005F40B7"/>
    <w:rsid w:val="005F4E2F"/>
    <w:rsid w:val="00600C6D"/>
    <w:rsid w:val="006025AA"/>
    <w:rsid w:val="00602C51"/>
    <w:rsid w:val="00602F16"/>
    <w:rsid w:val="00604FEC"/>
    <w:rsid w:val="006058D5"/>
    <w:rsid w:val="00605AE9"/>
    <w:rsid w:val="00605EE0"/>
    <w:rsid w:val="006101BB"/>
    <w:rsid w:val="00610DDC"/>
    <w:rsid w:val="00611337"/>
    <w:rsid w:val="00611F2C"/>
    <w:rsid w:val="00612013"/>
    <w:rsid w:val="00614B3C"/>
    <w:rsid w:val="00615490"/>
    <w:rsid w:val="006177AF"/>
    <w:rsid w:val="00620046"/>
    <w:rsid w:val="00621308"/>
    <w:rsid w:val="006216D4"/>
    <w:rsid w:val="00622BCB"/>
    <w:rsid w:val="0062349A"/>
    <w:rsid w:val="00623A15"/>
    <w:rsid w:val="00623A9E"/>
    <w:rsid w:val="00624E70"/>
    <w:rsid w:val="00625D1E"/>
    <w:rsid w:val="00626063"/>
    <w:rsid w:val="006263C5"/>
    <w:rsid w:val="00627274"/>
    <w:rsid w:val="006278CE"/>
    <w:rsid w:val="00632F1C"/>
    <w:rsid w:val="006338AD"/>
    <w:rsid w:val="0063561E"/>
    <w:rsid w:val="00635B5F"/>
    <w:rsid w:val="00635FC2"/>
    <w:rsid w:val="006364E9"/>
    <w:rsid w:val="006401F1"/>
    <w:rsid w:val="006402BD"/>
    <w:rsid w:val="0064099C"/>
    <w:rsid w:val="00640D3F"/>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67A3"/>
    <w:rsid w:val="00657AD1"/>
    <w:rsid w:val="006619CA"/>
    <w:rsid w:val="00661B83"/>
    <w:rsid w:val="006633A3"/>
    <w:rsid w:val="00663B3F"/>
    <w:rsid w:val="00664727"/>
    <w:rsid w:val="00666242"/>
    <w:rsid w:val="006705BB"/>
    <w:rsid w:val="006705D8"/>
    <w:rsid w:val="0067060C"/>
    <w:rsid w:val="00671649"/>
    <w:rsid w:val="0067174B"/>
    <w:rsid w:val="006728C4"/>
    <w:rsid w:val="00672A52"/>
    <w:rsid w:val="00675AB3"/>
    <w:rsid w:val="00675C8E"/>
    <w:rsid w:val="00677FF3"/>
    <w:rsid w:val="0068085F"/>
    <w:rsid w:val="00681122"/>
    <w:rsid w:val="00682295"/>
    <w:rsid w:val="0068256B"/>
    <w:rsid w:val="00682B3C"/>
    <w:rsid w:val="00684A8E"/>
    <w:rsid w:val="00686974"/>
    <w:rsid w:val="00686D6F"/>
    <w:rsid w:val="00686F4C"/>
    <w:rsid w:val="0068789E"/>
    <w:rsid w:val="00690357"/>
    <w:rsid w:val="00692088"/>
    <w:rsid w:val="006955B8"/>
    <w:rsid w:val="006956A4"/>
    <w:rsid w:val="006A4D40"/>
    <w:rsid w:val="006A4E67"/>
    <w:rsid w:val="006A58DF"/>
    <w:rsid w:val="006A5DAE"/>
    <w:rsid w:val="006A63F5"/>
    <w:rsid w:val="006A69E6"/>
    <w:rsid w:val="006A6D4E"/>
    <w:rsid w:val="006A76AD"/>
    <w:rsid w:val="006A7835"/>
    <w:rsid w:val="006B045C"/>
    <w:rsid w:val="006B264B"/>
    <w:rsid w:val="006B4872"/>
    <w:rsid w:val="006B5218"/>
    <w:rsid w:val="006B5B56"/>
    <w:rsid w:val="006B5F68"/>
    <w:rsid w:val="006B63B4"/>
    <w:rsid w:val="006B695B"/>
    <w:rsid w:val="006B7157"/>
    <w:rsid w:val="006B7969"/>
    <w:rsid w:val="006C278B"/>
    <w:rsid w:val="006C379A"/>
    <w:rsid w:val="006C4B4F"/>
    <w:rsid w:val="006C5FA7"/>
    <w:rsid w:val="006C620A"/>
    <w:rsid w:val="006C629A"/>
    <w:rsid w:val="006C7B81"/>
    <w:rsid w:val="006C7ED1"/>
    <w:rsid w:val="006D019A"/>
    <w:rsid w:val="006D28F4"/>
    <w:rsid w:val="006D2AC0"/>
    <w:rsid w:val="006D371F"/>
    <w:rsid w:val="006D57D5"/>
    <w:rsid w:val="006D69AC"/>
    <w:rsid w:val="006D6D68"/>
    <w:rsid w:val="006E00D5"/>
    <w:rsid w:val="006E021A"/>
    <w:rsid w:val="006E03BE"/>
    <w:rsid w:val="006E2154"/>
    <w:rsid w:val="006E2199"/>
    <w:rsid w:val="006E24E2"/>
    <w:rsid w:val="006E2B17"/>
    <w:rsid w:val="006E3D8D"/>
    <w:rsid w:val="006E4158"/>
    <w:rsid w:val="006E494C"/>
    <w:rsid w:val="006E4CED"/>
    <w:rsid w:val="006E5833"/>
    <w:rsid w:val="006E64E7"/>
    <w:rsid w:val="006E7980"/>
    <w:rsid w:val="006F197D"/>
    <w:rsid w:val="006F2315"/>
    <w:rsid w:val="006F4CE8"/>
    <w:rsid w:val="006F52B5"/>
    <w:rsid w:val="006F74EE"/>
    <w:rsid w:val="00701959"/>
    <w:rsid w:val="0070263D"/>
    <w:rsid w:val="00705520"/>
    <w:rsid w:val="00706DFB"/>
    <w:rsid w:val="007071C5"/>
    <w:rsid w:val="007074BD"/>
    <w:rsid w:val="00710BE8"/>
    <w:rsid w:val="00711400"/>
    <w:rsid w:val="00713231"/>
    <w:rsid w:val="007133C4"/>
    <w:rsid w:val="00715E56"/>
    <w:rsid w:val="00716500"/>
    <w:rsid w:val="0071736D"/>
    <w:rsid w:val="00720875"/>
    <w:rsid w:val="00720DEF"/>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2DB"/>
    <w:rsid w:val="00731683"/>
    <w:rsid w:val="00732EC2"/>
    <w:rsid w:val="007343CB"/>
    <w:rsid w:val="007345D8"/>
    <w:rsid w:val="00734664"/>
    <w:rsid w:val="00734814"/>
    <w:rsid w:val="00734C2A"/>
    <w:rsid w:val="00734D53"/>
    <w:rsid w:val="0073538F"/>
    <w:rsid w:val="0073574D"/>
    <w:rsid w:val="00735CAA"/>
    <w:rsid w:val="00737418"/>
    <w:rsid w:val="0073745E"/>
    <w:rsid w:val="007402D2"/>
    <w:rsid w:val="00740532"/>
    <w:rsid w:val="00740647"/>
    <w:rsid w:val="0074180B"/>
    <w:rsid w:val="00742870"/>
    <w:rsid w:val="007432BB"/>
    <w:rsid w:val="00743E78"/>
    <w:rsid w:val="00744020"/>
    <w:rsid w:val="007443D0"/>
    <w:rsid w:val="00744990"/>
    <w:rsid w:val="00744A0B"/>
    <w:rsid w:val="007472AB"/>
    <w:rsid w:val="007472C2"/>
    <w:rsid w:val="007503D7"/>
    <w:rsid w:val="00752A96"/>
    <w:rsid w:val="00752CB8"/>
    <w:rsid w:val="00752ED2"/>
    <w:rsid w:val="00753D88"/>
    <w:rsid w:val="007544A6"/>
    <w:rsid w:val="0075475B"/>
    <w:rsid w:val="00755064"/>
    <w:rsid w:val="00756DD5"/>
    <w:rsid w:val="00756DD8"/>
    <w:rsid w:val="007571F7"/>
    <w:rsid w:val="00757468"/>
    <w:rsid w:val="00757DCF"/>
    <w:rsid w:val="007617E2"/>
    <w:rsid w:val="007642DC"/>
    <w:rsid w:val="0076483A"/>
    <w:rsid w:val="00767A30"/>
    <w:rsid w:val="007739BB"/>
    <w:rsid w:val="00774C89"/>
    <w:rsid w:val="007750E1"/>
    <w:rsid w:val="00775CD5"/>
    <w:rsid w:val="0078131A"/>
    <w:rsid w:val="00781DAA"/>
    <w:rsid w:val="00782382"/>
    <w:rsid w:val="00782654"/>
    <w:rsid w:val="0078300A"/>
    <w:rsid w:val="00783C9E"/>
    <w:rsid w:val="00784B28"/>
    <w:rsid w:val="00786D07"/>
    <w:rsid w:val="00786F2B"/>
    <w:rsid w:val="0079019D"/>
    <w:rsid w:val="00790ADE"/>
    <w:rsid w:val="0079130B"/>
    <w:rsid w:val="007915E6"/>
    <w:rsid w:val="007919FD"/>
    <w:rsid w:val="00792666"/>
    <w:rsid w:val="00792CEB"/>
    <w:rsid w:val="00792F20"/>
    <w:rsid w:val="00793CAD"/>
    <w:rsid w:val="007943E0"/>
    <w:rsid w:val="007955AD"/>
    <w:rsid w:val="007957B1"/>
    <w:rsid w:val="007958FC"/>
    <w:rsid w:val="007970A0"/>
    <w:rsid w:val="007A2234"/>
    <w:rsid w:val="007A2450"/>
    <w:rsid w:val="007A393B"/>
    <w:rsid w:val="007A3B62"/>
    <w:rsid w:val="007A4549"/>
    <w:rsid w:val="007A467B"/>
    <w:rsid w:val="007A557E"/>
    <w:rsid w:val="007A7119"/>
    <w:rsid w:val="007A76E1"/>
    <w:rsid w:val="007B0C7F"/>
    <w:rsid w:val="007B0ED4"/>
    <w:rsid w:val="007B0F05"/>
    <w:rsid w:val="007B22A8"/>
    <w:rsid w:val="007B4052"/>
    <w:rsid w:val="007B783D"/>
    <w:rsid w:val="007C046E"/>
    <w:rsid w:val="007C20C3"/>
    <w:rsid w:val="007C3266"/>
    <w:rsid w:val="007C3337"/>
    <w:rsid w:val="007C37D5"/>
    <w:rsid w:val="007C3CFD"/>
    <w:rsid w:val="007C3E4F"/>
    <w:rsid w:val="007C4EC3"/>
    <w:rsid w:val="007C679D"/>
    <w:rsid w:val="007D37FB"/>
    <w:rsid w:val="007D3D2B"/>
    <w:rsid w:val="007D465A"/>
    <w:rsid w:val="007D52AC"/>
    <w:rsid w:val="007D591C"/>
    <w:rsid w:val="007E0094"/>
    <w:rsid w:val="007E0DCB"/>
    <w:rsid w:val="007E0E21"/>
    <w:rsid w:val="007E158F"/>
    <w:rsid w:val="007E3D2A"/>
    <w:rsid w:val="007E5ACE"/>
    <w:rsid w:val="007F032A"/>
    <w:rsid w:val="007F117C"/>
    <w:rsid w:val="007F3ECF"/>
    <w:rsid w:val="007F4A5F"/>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389"/>
    <w:rsid w:val="00810535"/>
    <w:rsid w:val="00811787"/>
    <w:rsid w:val="00811A61"/>
    <w:rsid w:val="0081228A"/>
    <w:rsid w:val="00812822"/>
    <w:rsid w:val="00812921"/>
    <w:rsid w:val="00813203"/>
    <w:rsid w:val="00814DBB"/>
    <w:rsid w:val="00815273"/>
    <w:rsid w:val="0081765B"/>
    <w:rsid w:val="00817DDC"/>
    <w:rsid w:val="008207D5"/>
    <w:rsid w:val="008208F1"/>
    <w:rsid w:val="0082132D"/>
    <w:rsid w:val="00821528"/>
    <w:rsid w:val="008215F4"/>
    <w:rsid w:val="0082220C"/>
    <w:rsid w:val="00822757"/>
    <w:rsid w:val="0082333F"/>
    <w:rsid w:val="00825AF2"/>
    <w:rsid w:val="008261CD"/>
    <w:rsid w:val="008274C1"/>
    <w:rsid w:val="00827892"/>
    <w:rsid w:val="00830AE8"/>
    <w:rsid w:val="00832225"/>
    <w:rsid w:val="00832F27"/>
    <w:rsid w:val="008338DD"/>
    <w:rsid w:val="0083403A"/>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3CB7"/>
    <w:rsid w:val="008557EB"/>
    <w:rsid w:val="0085646F"/>
    <w:rsid w:val="00856E5C"/>
    <w:rsid w:val="0085750B"/>
    <w:rsid w:val="0085798F"/>
    <w:rsid w:val="0086024D"/>
    <w:rsid w:val="008607D2"/>
    <w:rsid w:val="00860D18"/>
    <w:rsid w:val="00861AB5"/>
    <w:rsid w:val="00862D67"/>
    <w:rsid w:val="00863D0A"/>
    <w:rsid w:val="0086414F"/>
    <w:rsid w:val="00864CF2"/>
    <w:rsid w:val="00865C2C"/>
    <w:rsid w:val="00865F9C"/>
    <w:rsid w:val="00867A28"/>
    <w:rsid w:val="00867C93"/>
    <w:rsid w:val="00871136"/>
    <w:rsid w:val="00872CFF"/>
    <w:rsid w:val="0087519F"/>
    <w:rsid w:val="00875BA1"/>
    <w:rsid w:val="00875D43"/>
    <w:rsid w:val="00880462"/>
    <w:rsid w:val="00881AF1"/>
    <w:rsid w:val="0088206D"/>
    <w:rsid w:val="00883DD1"/>
    <w:rsid w:val="0088401F"/>
    <w:rsid w:val="00886A59"/>
    <w:rsid w:val="00886E50"/>
    <w:rsid w:val="00887504"/>
    <w:rsid w:val="00890EC7"/>
    <w:rsid w:val="0089107D"/>
    <w:rsid w:val="00892412"/>
    <w:rsid w:val="008939F6"/>
    <w:rsid w:val="00893A0D"/>
    <w:rsid w:val="0089461B"/>
    <w:rsid w:val="008948B1"/>
    <w:rsid w:val="00894EA0"/>
    <w:rsid w:val="00895B4D"/>
    <w:rsid w:val="00895FDC"/>
    <w:rsid w:val="00896B06"/>
    <w:rsid w:val="008A169A"/>
    <w:rsid w:val="008A1D80"/>
    <w:rsid w:val="008A2380"/>
    <w:rsid w:val="008A266C"/>
    <w:rsid w:val="008A2F24"/>
    <w:rsid w:val="008A3EC7"/>
    <w:rsid w:val="008A3EDD"/>
    <w:rsid w:val="008A4CE6"/>
    <w:rsid w:val="008A50CB"/>
    <w:rsid w:val="008A52B1"/>
    <w:rsid w:val="008A733D"/>
    <w:rsid w:val="008B126B"/>
    <w:rsid w:val="008B1AE4"/>
    <w:rsid w:val="008B7FF0"/>
    <w:rsid w:val="008C0FCC"/>
    <w:rsid w:val="008C1388"/>
    <w:rsid w:val="008C1916"/>
    <w:rsid w:val="008C203F"/>
    <w:rsid w:val="008C3224"/>
    <w:rsid w:val="008C3787"/>
    <w:rsid w:val="008C4DF8"/>
    <w:rsid w:val="008C56B0"/>
    <w:rsid w:val="008C5DA9"/>
    <w:rsid w:val="008C5EBF"/>
    <w:rsid w:val="008C734D"/>
    <w:rsid w:val="008C7378"/>
    <w:rsid w:val="008C7470"/>
    <w:rsid w:val="008D0A5F"/>
    <w:rsid w:val="008D0DEA"/>
    <w:rsid w:val="008D1063"/>
    <w:rsid w:val="008D14B1"/>
    <w:rsid w:val="008D1BF5"/>
    <w:rsid w:val="008D24EE"/>
    <w:rsid w:val="008D5B57"/>
    <w:rsid w:val="008D6937"/>
    <w:rsid w:val="008D799A"/>
    <w:rsid w:val="008E02A3"/>
    <w:rsid w:val="008E1F91"/>
    <w:rsid w:val="008E232A"/>
    <w:rsid w:val="008E37ED"/>
    <w:rsid w:val="008E3844"/>
    <w:rsid w:val="008E4275"/>
    <w:rsid w:val="008E45A1"/>
    <w:rsid w:val="008E5F78"/>
    <w:rsid w:val="008E62FC"/>
    <w:rsid w:val="008F22E8"/>
    <w:rsid w:val="008F26E6"/>
    <w:rsid w:val="008F29CD"/>
    <w:rsid w:val="008F30BC"/>
    <w:rsid w:val="008F3E90"/>
    <w:rsid w:val="008F44AF"/>
    <w:rsid w:val="008F5FD1"/>
    <w:rsid w:val="008F6521"/>
    <w:rsid w:val="008F680A"/>
    <w:rsid w:val="008F6DA5"/>
    <w:rsid w:val="009005D9"/>
    <w:rsid w:val="0090220C"/>
    <w:rsid w:val="0090235B"/>
    <w:rsid w:val="00903B49"/>
    <w:rsid w:val="00903FB8"/>
    <w:rsid w:val="009056C3"/>
    <w:rsid w:val="00907004"/>
    <w:rsid w:val="009074E1"/>
    <w:rsid w:val="009078B6"/>
    <w:rsid w:val="00907D4D"/>
    <w:rsid w:val="00907FEB"/>
    <w:rsid w:val="009101C4"/>
    <w:rsid w:val="0091127E"/>
    <w:rsid w:val="009125CC"/>
    <w:rsid w:val="009131E5"/>
    <w:rsid w:val="00921816"/>
    <w:rsid w:val="0092188A"/>
    <w:rsid w:val="00921963"/>
    <w:rsid w:val="00921EC0"/>
    <w:rsid w:val="00922E7A"/>
    <w:rsid w:val="009230C4"/>
    <w:rsid w:val="00925A59"/>
    <w:rsid w:val="00925C0B"/>
    <w:rsid w:val="009264BF"/>
    <w:rsid w:val="009269F0"/>
    <w:rsid w:val="009302AC"/>
    <w:rsid w:val="009312E5"/>
    <w:rsid w:val="00931F98"/>
    <w:rsid w:val="00935344"/>
    <w:rsid w:val="00936052"/>
    <w:rsid w:val="009361C0"/>
    <w:rsid w:val="009361CB"/>
    <w:rsid w:val="00936AAF"/>
    <w:rsid w:val="00937640"/>
    <w:rsid w:val="00937992"/>
    <w:rsid w:val="00937DDA"/>
    <w:rsid w:val="00940062"/>
    <w:rsid w:val="00940A0B"/>
    <w:rsid w:val="00940BE6"/>
    <w:rsid w:val="00942D4D"/>
    <w:rsid w:val="00942F62"/>
    <w:rsid w:val="00944581"/>
    <w:rsid w:val="00944AD3"/>
    <w:rsid w:val="00946ACE"/>
    <w:rsid w:val="0094789E"/>
    <w:rsid w:val="0095004E"/>
    <w:rsid w:val="00950BD9"/>
    <w:rsid w:val="00950D5B"/>
    <w:rsid w:val="00952351"/>
    <w:rsid w:val="0095348E"/>
    <w:rsid w:val="0095394D"/>
    <w:rsid w:val="009539FB"/>
    <w:rsid w:val="00956683"/>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2A09"/>
    <w:rsid w:val="00983898"/>
    <w:rsid w:val="00983B13"/>
    <w:rsid w:val="00983F09"/>
    <w:rsid w:val="00985066"/>
    <w:rsid w:val="00985E2A"/>
    <w:rsid w:val="00985E81"/>
    <w:rsid w:val="009864AA"/>
    <w:rsid w:val="00987AC5"/>
    <w:rsid w:val="00987CC7"/>
    <w:rsid w:val="00987F14"/>
    <w:rsid w:val="00992E5B"/>
    <w:rsid w:val="00993249"/>
    <w:rsid w:val="009934EB"/>
    <w:rsid w:val="009935F9"/>
    <w:rsid w:val="009937DA"/>
    <w:rsid w:val="00994949"/>
    <w:rsid w:val="00995D22"/>
    <w:rsid w:val="009962A0"/>
    <w:rsid w:val="00996347"/>
    <w:rsid w:val="00997F71"/>
    <w:rsid w:val="009A1259"/>
    <w:rsid w:val="009A154F"/>
    <w:rsid w:val="009A3D52"/>
    <w:rsid w:val="009A42E0"/>
    <w:rsid w:val="009A4719"/>
    <w:rsid w:val="009A49AA"/>
    <w:rsid w:val="009A5471"/>
    <w:rsid w:val="009A7A05"/>
    <w:rsid w:val="009B0FF9"/>
    <w:rsid w:val="009B1501"/>
    <w:rsid w:val="009B2348"/>
    <w:rsid w:val="009B2E47"/>
    <w:rsid w:val="009B33F9"/>
    <w:rsid w:val="009B3A74"/>
    <w:rsid w:val="009B4504"/>
    <w:rsid w:val="009B46E2"/>
    <w:rsid w:val="009B4A09"/>
    <w:rsid w:val="009B6BA5"/>
    <w:rsid w:val="009B72DB"/>
    <w:rsid w:val="009C07E9"/>
    <w:rsid w:val="009C0C3D"/>
    <w:rsid w:val="009C14BF"/>
    <w:rsid w:val="009C17D7"/>
    <w:rsid w:val="009C1AC6"/>
    <w:rsid w:val="009C3DC6"/>
    <w:rsid w:val="009C490B"/>
    <w:rsid w:val="009C61F4"/>
    <w:rsid w:val="009D0586"/>
    <w:rsid w:val="009D251F"/>
    <w:rsid w:val="009D347F"/>
    <w:rsid w:val="009D4435"/>
    <w:rsid w:val="009D4A67"/>
    <w:rsid w:val="009D5E5D"/>
    <w:rsid w:val="009D629D"/>
    <w:rsid w:val="009D6360"/>
    <w:rsid w:val="009D6F5A"/>
    <w:rsid w:val="009D7B1A"/>
    <w:rsid w:val="009E02D8"/>
    <w:rsid w:val="009E20FB"/>
    <w:rsid w:val="009E2450"/>
    <w:rsid w:val="009E2CDF"/>
    <w:rsid w:val="009E35D4"/>
    <w:rsid w:val="009E6E45"/>
    <w:rsid w:val="009E7135"/>
    <w:rsid w:val="009E7FAB"/>
    <w:rsid w:val="009F0A4F"/>
    <w:rsid w:val="009F368C"/>
    <w:rsid w:val="009F424E"/>
    <w:rsid w:val="009F4485"/>
    <w:rsid w:val="009F44C8"/>
    <w:rsid w:val="009F556F"/>
    <w:rsid w:val="009F59FB"/>
    <w:rsid w:val="009F7BBF"/>
    <w:rsid w:val="00A00D1A"/>
    <w:rsid w:val="00A0104C"/>
    <w:rsid w:val="00A01080"/>
    <w:rsid w:val="00A023C7"/>
    <w:rsid w:val="00A044CB"/>
    <w:rsid w:val="00A06E2D"/>
    <w:rsid w:val="00A07BBE"/>
    <w:rsid w:val="00A1247D"/>
    <w:rsid w:val="00A12DE4"/>
    <w:rsid w:val="00A131C4"/>
    <w:rsid w:val="00A143B9"/>
    <w:rsid w:val="00A1480D"/>
    <w:rsid w:val="00A1663B"/>
    <w:rsid w:val="00A16AA2"/>
    <w:rsid w:val="00A17F57"/>
    <w:rsid w:val="00A20764"/>
    <w:rsid w:val="00A2193F"/>
    <w:rsid w:val="00A2209E"/>
    <w:rsid w:val="00A24227"/>
    <w:rsid w:val="00A246B8"/>
    <w:rsid w:val="00A2548F"/>
    <w:rsid w:val="00A25AA4"/>
    <w:rsid w:val="00A300AF"/>
    <w:rsid w:val="00A311D5"/>
    <w:rsid w:val="00A318C2"/>
    <w:rsid w:val="00A336E3"/>
    <w:rsid w:val="00A33D3B"/>
    <w:rsid w:val="00A34025"/>
    <w:rsid w:val="00A355B9"/>
    <w:rsid w:val="00A40352"/>
    <w:rsid w:val="00A40580"/>
    <w:rsid w:val="00A41075"/>
    <w:rsid w:val="00A41413"/>
    <w:rsid w:val="00A41FD2"/>
    <w:rsid w:val="00A42379"/>
    <w:rsid w:val="00A43714"/>
    <w:rsid w:val="00A43C96"/>
    <w:rsid w:val="00A46640"/>
    <w:rsid w:val="00A476F4"/>
    <w:rsid w:val="00A47756"/>
    <w:rsid w:val="00A54C3D"/>
    <w:rsid w:val="00A565B2"/>
    <w:rsid w:val="00A57A72"/>
    <w:rsid w:val="00A6222C"/>
    <w:rsid w:val="00A62F75"/>
    <w:rsid w:val="00A638CE"/>
    <w:rsid w:val="00A63CDE"/>
    <w:rsid w:val="00A661C5"/>
    <w:rsid w:val="00A66372"/>
    <w:rsid w:val="00A66F33"/>
    <w:rsid w:val="00A704C4"/>
    <w:rsid w:val="00A70B36"/>
    <w:rsid w:val="00A7210F"/>
    <w:rsid w:val="00A721EF"/>
    <w:rsid w:val="00A72A43"/>
    <w:rsid w:val="00A73B5C"/>
    <w:rsid w:val="00A73D59"/>
    <w:rsid w:val="00A73E38"/>
    <w:rsid w:val="00A750F0"/>
    <w:rsid w:val="00A76402"/>
    <w:rsid w:val="00A76422"/>
    <w:rsid w:val="00A774C3"/>
    <w:rsid w:val="00A80E7D"/>
    <w:rsid w:val="00A80F47"/>
    <w:rsid w:val="00A80FDF"/>
    <w:rsid w:val="00A821A7"/>
    <w:rsid w:val="00A82677"/>
    <w:rsid w:val="00A84D38"/>
    <w:rsid w:val="00A84DAC"/>
    <w:rsid w:val="00A85575"/>
    <w:rsid w:val="00A85F3C"/>
    <w:rsid w:val="00A86E3E"/>
    <w:rsid w:val="00A903B3"/>
    <w:rsid w:val="00A91E79"/>
    <w:rsid w:val="00A9255B"/>
    <w:rsid w:val="00A92E62"/>
    <w:rsid w:val="00A933C6"/>
    <w:rsid w:val="00A9415D"/>
    <w:rsid w:val="00A94E3C"/>
    <w:rsid w:val="00A9537C"/>
    <w:rsid w:val="00A96B0A"/>
    <w:rsid w:val="00A9746C"/>
    <w:rsid w:val="00A97996"/>
    <w:rsid w:val="00AA2568"/>
    <w:rsid w:val="00AA28A1"/>
    <w:rsid w:val="00AA48C0"/>
    <w:rsid w:val="00AA49F6"/>
    <w:rsid w:val="00AA4B5C"/>
    <w:rsid w:val="00AA5303"/>
    <w:rsid w:val="00AA5721"/>
    <w:rsid w:val="00AA5D2D"/>
    <w:rsid w:val="00AA61AD"/>
    <w:rsid w:val="00AA7894"/>
    <w:rsid w:val="00AA79AB"/>
    <w:rsid w:val="00AB0676"/>
    <w:rsid w:val="00AB1617"/>
    <w:rsid w:val="00AB1E5A"/>
    <w:rsid w:val="00AB31CB"/>
    <w:rsid w:val="00AB33D6"/>
    <w:rsid w:val="00AB347F"/>
    <w:rsid w:val="00AB48EA"/>
    <w:rsid w:val="00AB4C45"/>
    <w:rsid w:val="00AB5660"/>
    <w:rsid w:val="00AB63E8"/>
    <w:rsid w:val="00AB6A9D"/>
    <w:rsid w:val="00AC0042"/>
    <w:rsid w:val="00AC04EE"/>
    <w:rsid w:val="00AC0A35"/>
    <w:rsid w:val="00AC0D3C"/>
    <w:rsid w:val="00AC0E6B"/>
    <w:rsid w:val="00AC12D6"/>
    <w:rsid w:val="00AC135E"/>
    <w:rsid w:val="00AC19AE"/>
    <w:rsid w:val="00AC19F6"/>
    <w:rsid w:val="00AC3564"/>
    <w:rsid w:val="00AC407D"/>
    <w:rsid w:val="00AC51E7"/>
    <w:rsid w:val="00AC58B6"/>
    <w:rsid w:val="00AC767D"/>
    <w:rsid w:val="00AC7E7E"/>
    <w:rsid w:val="00AD180E"/>
    <w:rsid w:val="00AD1E66"/>
    <w:rsid w:val="00AD25BF"/>
    <w:rsid w:val="00AD27C4"/>
    <w:rsid w:val="00AD3371"/>
    <w:rsid w:val="00AD5A40"/>
    <w:rsid w:val="00AD68E9"/>
    <w:rsid w:val="00AD75FA"/>
    <w:rsid w:val="00AD77B8"/>
    <w:rsid w:val="00AE0436"/>
    <w:rsid w:val="00AE2EA7"/>
    <w:rsid w:val="00AE3829"/>
    <w:rsid w:val="00AE5A62"/>
    <w:rsid w:val="00AE6AAB"/>
    <w:rsid w:val="00AE7211"/>
    <w:rsid w:val="00AE7DF3"/>
    <w:rsid w:val="00AF0DF0"/>
    <w:rsid w:val="00AF0ED7"/>
    <w:rsid w:val="00AF1736"/>
    <w:rsid w:val="00AF1E40"/>
    <w:rsid w:val="00AF2023"/>
    <w:rsid w:val="00AF45CF"/>
    <w:rsid w:val="00AF4BBE"/>
    <w:rsid w:val="00AF5767"/>
    <w:rsid w:val="00AF63A6"/>
    <w:rsid w:val="00AF74CD"/>
    <w:rsid w:val="00AF7FE1"/>
    <w:rsid w:val="00B00AC8"/>
    <w:rsid w:val="00B00AE6"/>
    <w:rsid w:val="00B00F2D"/>
    <w:rsid w:val="00B03A4D"/>
    <w:rsid w:val="00B04092"/>
    <w:rsid w:val="00B04B3B"/>
    <w:rsid w:val="00B07EED"/>
    <w:rsid w:val="00B10515"/>
    <w:rsid w:val="00B1187E"/>
    <w:rsid w:val="00B126EA"/>
    <w:rsid w:val="00B12EB3"/>
    <w:rsid w:val="00B130F7"/>
    <w:rsid w:val="00B14046"/>
    <w:rsid w:val="00B142D6"/>
    <w:rsid w:val="00B14A3B"/>
    <w:rsid w:val="00B159A6"/>
    <w:rsid w:val="00B1666E"/>
    <w:rsid w:val="00B16728"/>
    <w:rsid w:val="00B169DC"/>
    <w:rsid w:val="00B17304"/>
    <w:rsid w:val="00B17A57"/>
    <w:rsid w:val="00B2002C"/>
    <w:rsid w:val="00B209BF"/>
    <w:rsid w:val="00B20A51"/>
    <w:rsid w:val="00B2215E"/>
    <w:rsid w:val="00B24FB1"/>
    <w:rsid w:val="00B30B4E"/>
    <w:rsid w:val="00B31E40"/>
    <w:rsid w:val="00B3491E"/>
    <w:rsid w:val="00B3494E"/>
    <w:rsid w:val="00B34CF4"/>
    <w:rsid w:val="00B35437"/>
    <w:rsid w:val="00B354D5"/>
    <w:rsid w:val="00B35CE4"/>
    <w:rsid w:val="00B36D63"/>
    <w:rsid w:val="00B405BC"/>
    <w:rsid w:val="00B416D1"/>
    <w:rsid w:val="00B41DEE"/>
    <w:rsid w:val="00B424F4"/>
    <w:rsid w:val="00B428CE"/>
    <w:rsid w:val="00B42B61"/>
    <w:rsid w:val="00B42DCD"/>
    <w:rsid w:val="00B443E7"/>
    <w:rsid w:val="00B4512C"/>
    <w:rsid w:val="00B47939"/>
    <w:rsid w:val="00B50338"/>
    <w:rsid w:val="00B50341"/>
    <w:rsid w:val="00B5375F"/>
    <w:rsid w:val="00B54E61"/>
    <w:rsid w:val="00B55160"/>
    <w:rsid w:val="00B56801"/>
    <w:rsid w:val="00B6094A"/>
    <w:rsid w:val="00B61CFD"/>
    <w:rsid w:val="00B62B7E"/>
    <w:rsid w:val="00B63BDA"/>
    <w:rsid w:val="00B64297"/>
    <w:rsid w:val="00B64FD8"/>
    <w:rsid w:val="00B67467"/>
    <w:rsid w:val="00B7000B"/>
    <w:rsid w:val="00B716A0"/>
    <w:rsid w:val="00B71730"/>
    <w:rsid w:val="00B724F0"/>
    <w:rsid w:val="00B72982"/>
    <w:rsid w:val="00B7322C"/>
    <w:rsid w:val="00B74342"/>
    <w:rsid w:val="00B74816"/>
    <w:rsid w:val="00B76A3C"/>
    <w:rsid w:val="00B76AA0"/>
    <w:rsid w:val="00B775A8"/>
    <w:rsid w:val="00B77DAD"/>
    <w:rsid w:val="00B8162F"/>
    <w:rsid w:val="00B83A12"/>
    <w:rsid w:val="00B84C4F"/>
    <w:rsid w:val="00B84E5C"/>
    <w:rsid w:val="00B86EBA"/>
    <w:rsid w:val="00B86EF6"/>
    <w:rsid w:val="00B90C55"/>
    <w:rsid w:val="00B91BB8"/>
    <w:rsid w:val="00B9250E"/>
    <w:rsid w:val="00B94C37"/>
    <w:rsid w:val="00B96D8B"/>
    <w:rsid w:val="00B96ED5"/>
    <w:rsid w:val="00BA03F2"/>
    <w:rsid w:val="00BA0A17"/>
    <w:rsid w:val="00BA16FE"/>
    <w:rsid w:val="00BA17CF"/>
    <w:rsid w:val="00BA1E2D"/>
    <w:rsid w:val="00BA3F56"/>
    <w:rsid w:val="00BA403D"/>
    <w:rsid w:val="00BA5263"/>
    <w:rsid w:val="00BA59E8"/>
    <w:rsid w:val="00BA5EA0"/>
    <w:rsid w:val="00BA6E3D"/>
    <w:rsid w:val="00BA7C5C"/>
    <w:rsid w:val="00BB0093"/>
    <w:rsid w:val="00BB05D1"/>
    <w:rsid w:val="00BB1A2C"/>
    <w:rsid w:val="00BB1C7E"/>
    <w:rsid w:val="00BB332F"/>
    <w:rsid w:val="00BB5F78"/>
    <w:rsid w:val="00BB72B8"/>
    <w:rsid w:val="00BB7D1B"/>
    <w:rsid w:val="00BC0816"/>
    <w:rsid w:val="00BC178A"/>
    <w:rsid w:val="00BC215F"/>
    <w:rsid w:val="00BC3218"/>
    <w:rsid w:val="00BC3639"/>
    <w:rsid w:val="00BC4B0A"/>
    <w:rsid w:val="00BC60AB"/>
    <w:rsid w:val="00BC62C9"/>
    <w:rsid w:val="00BC647D"/>
    <w:rsid w:val="00BC70E2"/>
    <w:rsid w:val="00BC7C9A"/>
    <w:rsid w:val="00BD0A81"/>
    <w:rsid w:val="00BD0C44"/>
    <w:rsid w:val="00BD2333"/>
    <w:rsid w:val="00BD2CC5"/>
    <w:rsid w:val="00BD2CDC"/>
    <w:rsid w:val="00BD38B7"/>
    <w:rsid w:val="00BD463F"/>
    <w:rsid w:val="00BD5AB2"/>
    <w:rsid w:val="00BD5ACF"/>
    <w:rsid w:val="00BD661F"/>
    <w:rsid w:val="00BD6670"/>
    <w:rsid w:val="00BD6A00"/>
    <w:rsid w:val="00BE0E40"/>
    <w:rsid w:val="00BE1AF2"/>
    <w:rsid w:val="00BE2701"/>
    <w:rsid w:val="00BE40AD"/>
    <w:rsid w:val="00BE6428"/>
    <w:rsid w:val="00BE703F"/>
    <w:rsid w:val="00BE7A5B"/>
    <w:rsid w:val="00BF00E7"/>
    <w:rsid w:val="00BF0398"/>
    <w:rsid w:val="00BF0C45"/>
    <w:rsid w:val="00BF0E4E"/>
    <w:rsid w:val="00BF1756"/>
    <w:rsid w:val="00BF3195"/>
    <w:rsid w:val="00BF3314"/>
    <w:rsid w:val="00BF361E"/>
    <w:rsid w:val="00BF3C85"/>
    <w:rsid w:val="00BF42AF"/>
    <w:rsid w:val="00BF437F"/>
    <w:rsid w:val="00BF56CD"/>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9F2"/>
    <w:rsid w:val="00C24B82"/>
    <w:rsid w:val="00C264D4"/>
    <w:rsid w:val="00C2719A"/>
    <w:rsid w:val="00C2786B"/>
    <w:rsid w:val="00C317DB"/>
    <w:rsid w:val="00C35B84"/>
    <w:rsid w:val="00C3751D"/>
    <w:rsid w:val="00C37956"/>
    <w:rsid w:val="00C37BAC"/>
    <w:rsid w:val="00C37ECB"/>
    <w:rsid w:val="00C37F60"/>
    <w:rsid w:val="00C40D21"/>
    <w:rsid w:val="00C41C16"/>
    <w:rsid w:val="00C4491A"/>
    <w:rsid w:val="00C4617F"/>
    <w:rsid w:val="00C46829"/>
    <w:rsid w:val="00C46A6B"/>
    <w:rsid w:val="00C512E2"/>
    <w:rsid w:val="00C52271"/>
    <w:rsid w:val="00C52558"/>
    <w:rsid w:val="00C5272A"/>
    <w:rsid w:val="00C529F8"/>
    <w:rsid w:val="00C5497E"/>
    <w:rsid w:val="00C54ACB"/>
    <w:rsid w:val="00C55516"/>
    <w:rsid w:val="00C55DEF"/>
    <w:rsid w:val="00C56B46"/>
    <w:rsid w:val="00C5700C"/>
    <w:rsid w:val="00C61FA2"/>
    <w:rsid w:val="00C62317"/>
    <w:rsid w:val="00C62625"/>
    <w:rsid w:val="00C6289C"/>
    <w:rsid w:val="00C646ED"/>
    <w:rsid w:val="00C65AC1"/>
    <w:rsid w:val="00C65C59"/>
    <w:rsid w:val="00C6615E"/>
    <w:rsid w:val="00C67D7D"/>
    <w:rsid w:val="00C70A4F"/>
    <w:rsid w:val="00C73B3C"/>
    <w:rsid w:val="00C75433"/>
    <w:rsid w:val="00C756CB"/>
    <w:rsid w:val="00C76391"/>
    <w:rsid w:val="00C76F24"/>
    <w:rsid w:val="00C7729C"/>
    <w:rsid w:val="00C77AC4"/>
    <w:rsid w:val="00C77BD5"/>
    <w:rsid w:val="00C81E80"/>
    <w:rsid w:val="00C8257B"/>
    <w:rsid w:val="00C826D1"/>
    <w:rsid w:val="00C82BB6"/>
    <w:rsid w:val="00C82C2F"/>
    <w:rsid w:val="00C831D8"/>
    <w:rsid w:val="00C8321D"/>
    <w:rsid w:val="00C8322F"/>
    <w:rsid w:val="00C84111"/>
    <w:rsid w:val="00C84206"/>
    <w:rsid w:val="00C84769"/>
    <w:rsid w:val="00C8511E"/>
    <w:rsid w:val="00C85D79"/>
    <w:rsid w:val="00C862F9"/>
    <w:rsid w:val="00C864C4"/>
    <w:rsid w:val="00C86897"/>
    <w:rsid w:val="00C8794E"/>
    <w:rsid w:val="00C909CB"/>
    <w:rsid w:val="00C92820"/>
    <w:rsid w:val="00C9421F"/>
    <w:rsid w:val="00C9448C"/>
    <w:rsid w:val="00C94C7F"/>
    <w:rsid w:val="00C94EBB"/>
    <w:rsid w:val="00C973C2"/>
    <w:rsid w:val="00C97C18"/>
    <w:rsid w:val="00C97E28"/>
    <w:rsid w:val="00CA0106"/>
    <w:rsid w:val="00CA0C50"/>
    <w:rsid w:val="00CA22B3"/>
    <w:rsid w:val="00CA3AF3"/>
    <w:rsid w:val="00CA4F2D"/>
    <w:rsid w:val="00CA5E0C"/>
    <w:rsid w:val="00CA7278"/>
    <w:rsid w:val="00CB0535"/>
    <w:rsid w:val="00CB27C5"/>
    <w:rsid w:val="00CB6CC3"/>
    <w:rsid w:val="00CC018E"/>
    <w:rsid w:val="00CC148F"/>
    <w:rsid w:val="00CC2613"/>
    <w:rsid w:val="00CC32E2"/>
    <w:rsid w:val="00CC33A1"/>
    <w:rsid w:val="00CC4026"/>
    <w:rsid w:val="00CC4EC8"/>
    <w:rsid w:val="00CC71C9"/>
    <w:rsid w:val="00CC781C"/>
    <w:rsid w:val="00CC7B31"/>
    <w:rsid w:val="00CD08BC"/>
    <w:rsid w:val="00CD0A3B"/>
    <w:rsid w:val="00CD1095"/>
    <w:rsid w:val="00CD1477"/>
    <w:rsid w:val="00CD36F9"/>
    <w:rsid w:val="00CD44E4"/>
    <w:rsid w:val="00CD5DA4"/>
    <w:rsid w:val="00CD6881"/>
    <w:rsid w:val="00CD712A"/>
    <w:rsid w:val="00CD7611"/>
    <w:rsid w:val="00CE0BFC"/>
    <w:rsid w:val="00CE0F8D"/>
    <w:rsid w:val="00CE1014"/>
    <w:rsid w:val="00CE2DBD"/>
    <w:rsid w:val="00CE2DD2"/>
    <w:rsid w:val="00CE346D"/>
    <w:rsid w:val="00CE459A"/>
    <w:rsid w:val="00CE4B16"/>
    <w:rsid w:val="00CE5964"/>
    <w:rsid w:val="00CE6335"/>
    <w:rsid w:val="00CE65A5"/>
    <w:rsid w:val="00CF2678"/>
    <w:rsid w:val="00CF2DA5"/>
    <w:rsid w:val="00CF3CBE"/>
    <w:rsid w:val="00CF6F0C"/>
    <w:rsid w:val="00CF7960"/>
    <w:rsid w:val="00D01561"/>
    <w:rsid w:val="00D01873"/>
    <w:rsid w:val="00D02C68"/>
    <w:rsid w:val="00D041A4"/>
    <w:rsid w:val="00D050AE"/>
    <w:rsid w:val="00D05537"/>
    <w:rsid w:val="00D07173"/>
    <w:rsid w:val="00D07DEA"/>
    <w:rsid w:val="00D104D3"/>
    <w:rsid w:val="00D12476"/>
    <w:rsid w:val="00D13B1A"/>
    <w:rsid w:val="00D13F67"/>
    <w:rsid w:val="00D15AA9"/>
    <w:rsid w:val="00D166F3"/>
    <w:rsid w:val="00D175F2"/>
    <w:rsid w:val="00D2149A"/>
    <w:rsid w:val="00D22227"/>
    <w:rsid w:val="00D230DA"/>
    <w:rsid w:val="00D23421"/>
    <w:rsid w:val="00D238DD"/>
    <w:rsid w:val="00D24ABE"/>
    <w:rsid w:val="00D24BA9"/>
    <w:rsid w:val="00D25E31"/>
    <w:rsid w:val="00D26C91"/>
    <w:rsid w:val="00D27AFE"/>
    <w:rsid w:val="00D304D8"/>
    <w:rsid w:val="00D308FE"/>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045"/>
    <w:rsid w:val="00D47CD5"/>
    <w:rsid w:val="00D47CFE"/>
    <w:rsid w:val="00D501D1"/>
    <w:rsid w:val="00D51154"/>
    <w:rsid w:val="00D51844"/>
    <w:rsid w:val="00D525D9"/>
    <w:rsid w:val="00D53727"/>
    <w:rsid w:val="00D54DED"/>
    <w:rsid w:val="00D5579D"/>
    <w:rsid w:val="00D557C3"/>
    <w:rsid w:val="00D56B83"/>
    <w:rsid w:val="00D56D43"/>
    <w:rsid w:val="00D571A7"/>
    <w:rsid w:val="00D57249"/>
    <w:rsid w:val="00D579B9"/>
    <w:rsid w:val="00D6010F"/>
    <w:rsid w:val="00D6088C"/>
    <w:rsid w:val="00D62D39"/>
    <w:rsid w:val="00D63641"/>
    <w:rsid w:val="00D63801"/>
    <w:rsid w:val="00D63AF7"/>
    <w:rsid w:val="00D6459C"/>
    <w:rsid w:val="00D70FBD"/>
    <w:rsid w:val="00D7149F"/>
    <w:rsid w:val="00D72ADE"/>
    <w:rsid w:val="00D73F8E"/>
    <w:rsid w:val="00D76F66"/>
    <w:rsid w:val="00D77980"/>
    <w:rsid w:val="00D80E31"/>
    <w:rsid w:val="00D80ED8"/>
    <w:rsid w:val="00D80EFA"/>
    <w:rsid w:val="00D82F74"/>
    <w:rsid w:val="00D846F5"/>
    <w:rsid w:val="00D85B08"/>
    <w:rsid w:val="00D85E54"/>
    <w:rsid w:val="00D860DC"/>
    <w:rsid w:val="00D86531"/>
    <w:rsid w:val="00D8657D"/>
    <w:rsid w:val="00D90507"/>
    <w:rsid w:val="00D92062"/>
    <w:rsid w:val="00D939D0"/>
    <w:rsid w:val="00D95541"/>
    <w:rsid w:val="00D96A61"/>
    <w:rsid w:val="00DA5FF8"/>
    <w:rsid w:val="00DA65A6"/>
    <w:rsid w:val="00DA67E7"/>
    <w:rsid w:val="00DB1096"/>
    <w:rsid w:val="00DB2808"/>
    <w:rsid w:val="00DB58CB"/>
    <w:rsid w:val="00DB6D21"/>
    <w:rsid w:val="00DB75CD"/>
    <w:rsid w:val="00DB774D"/>
    <w:rsid w:val="00DC0631"/>
    <w:rsid w:val="00DC1068"/>
    <w:rsid w:val="00DC2372"/>
    <w:rsid w:val="00DC2EAF"/>
    <w:rsid w:val="00DC3D69"/>
    <w:rsid w:val="00DC4A0B"/>
    <w:rsid w:val="00DC64E2"/>
    <w:rsid w:val="00DD3B43"/>
    <w:rsid w:val="00DD3DDA"/>
    <w:rsid w:val="00DD4219"/>
    <w:rsid w:val="00DD44BA"/>
    <w:rsid w:val="00DD5146"/>
    <w:rsid w:val="00DD5259"/>
    <w:rsid w:val="00DD6178"/>
    <w:rsid w:val="00DD636B"/>
    <w:rsid w:val="00DD6BCE"/>
    <w:rsid w:val="00DD7294"/>
    <w:rsid w:val="00DD7BC5"/>
    <w:rsid w:val="00DE054C"/>
    <w:rsid w:val="00DE0741"/>
    <w:rsid w:val="00DE3A83"/>
    <w:rsid w:val="00DE453C"/>
    <w:rsid w:val="00DE54AD"/>
    <w:rsid w:val="00DE6133"/>
    <w:rsid w:val="00DE68BB"/>
    <w:rsid w:val="00DF0E8B"/>
    <w:rsid w:val="00DF28D2"/>
    <w:rsid w:val="00DF2B52"/>
    <w:rsid w:val="00DF3139"/>
    <w:rsid w:val="00DF37CB"/>
    <w:rsid w:val="00DF47ED"/>
    <w:rsid w:val="00DF6B60"/>
    <w:rsid w:val="00DF6EF0"/>
    <w:rsid w:val="00DF7AFC"/>
    <w:rsid w:val="00E00969"/>
    <w:rsid w:val="00E0122B"/>
    <w:rsid w:val="00E0257C"/>
    <w:rsid w:val="00E03A57"/>
    <w:rsid w:val="00E03D71"/>
    <w:rsid w:val="00E052A2"/>
    <w:rsid w:val="00E06944"/>
    <w:rsid w:val="00E073CE"/>
    <w:rsid w:val="00E10C75"/>
    <w:rsid w:val="00E11D13"/>
    <w:rsid w:val="00E12AD4"/>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290"/>
    <w:rsid w:val="00E2660F"/>
    <w:rsid w:val="00E31BF4"/>
    <w:rsid w:val="00E3214B"/>
    <w:rsid w:val="00E33643"/>
    <w:rsid w:val="00E33650"/>
    <w:rsid w:val="00E33C70"/>
    <w:rsid w:val="00E344FE"/>
    <w:rsid w:val="00E34A09"/>
    <w:rsid w:val="00E34BB5"/>
    <w:rsid w:val="00E34C38"/>
    <w:rsid w:val="00E35113"/>
    <w:rsid w:val="00E35732"/>
    <w:rsid w:val="00E357E3"/>
    <w:rsid w:val="00E400A9"/>
    <w:rsid w:val="00E40148"/>
    <w:rsid w:val="00E4045A"/>
    <w:rsid w:val="00E4081C"/>
    <w:rsid w:val="00E40CE8"/>
    <w:rsid w:val="00E40D7D"/>
    <w:rsid w:val="00E415F7"/>
    <w:rsid w:val="00E42290"/>
    <w:rsid w:val="00E42BBF"/>
    <w:rsid w:val="00E44CF5"/>
    <w:rsid w:val="00E45AAB"/>
    <w:rsid w:val="00E45BFC"/>
    <w:rsid w:val="00E46E3F"/>
    <w:rsid w:val="00E46F96"/>
    <w:rsid w:val="00E47548"/>
    <w:rsid w:val="00E47A46"/>
    <w:rsid w:val="00E47FB6"/>
    <w:rsid w:val="00E503A7"/>
    <w:rsid w:val="00E5045C"/>
    <w:rsid w:val="00E50C42"/>
    <w:rsid w:val="00E5114D"/>
    <w:rsid w:val="00E550D8"/>
    <w:rsid w:val="00E56516"/>
    <w:rsid w:val="00E5735A"/>
    <w:rsid w:val="00E60720"/>
    <w:rsid w:val="00E60ED9"/>
    <w:rsid w:val="00E610EC"/>
    <w:rsid w:val="00E629D8"/>
    <w:rsid w:val="00E645AE"/>
    <w:rsid w:val="00E66853"/>
    <w:rsid w:val="00E669A5"/>
    <w:rsid w:val="00E671BA"/>
    <w:rsid w:val="00E67A46"/>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6DDB"/>
    <w:rsid w:val="00E8775C"/>
    <w:rsid w:val="00E87764"/>
    <w:rsid w:val="00E87FEB"/>
    <w:rsid w:val="00E912BE"/>
    <w:rsid w:val="00E91A58"/>
    <w:rsid w:val="00E91B97"/>
    <w:rsid w:val="00E91E32"/>
    <w:rsid w:val="00E92C4D"/>
    <w:rsid w:val="00E930CD"/>
    <w:rsid w:val="00E930D4"/>
    <w:rsid w:val="00E9374E"/>
    <w:rsid w:val="00E9446A"/>
    <w:rsid w:val="00E948EC"/>
    <w:rsid w:val="00E950BD"/>
    <w:rsid w:val="00E96085"/>
    <w:rsid w:val="00E96BC3"/>
    <w:rsid w:val="00E96DF7"/>
    <w:rsid w:val="00E9779A"/>
    <w:rsid w:val="00EA09D0"/>
    <w:rsid w:val="00EA0EDF"/>
    <w:rsid w:val="00EA17E1"/>
    <w:rsid w:val="00EA3AB2"/>
    <w:rsid w:val="00EA4098"/>
    <w:rsid w:val="00EA4197"/>
    <w:rsid w:val="00EA44C7"/>
    <w:rsid w:val="00EA45A8"/>
    <w:rsid w:val="00EA4794"/>
    <w:rsid w:val="00EA491E"/>
    <w:rsid w:val="00EA55BA"/>
    <w:rsid w:val="00EA784B"/>
    <w:rsid w:val="00EA78EA"/>
    <w:rsid w:val="00EA7A60"/>
    <w:rsid w:val="00EB1E96"/>
    <w:rsid w:val="00EB35FF"/>
    <w:rsid w:val="00EB36D6"/>
    <w:rsid w:val="00EB6D89"/>
    <w:rsid w:val="00EB6EF1"/>
    <w:rsid w:val="00EB7AB7"/>
    <w:rsid w:val="00EC2155"/>
    <w:rsid w:val="00EC2F3B"/>
    <w:rsid w:val="00EC6191"/>
    <w:rsid w:val="00EC6930"/>
    <w:rsid w:val="00EC6B31"/>
    <w:rsid w:val="00EC6B49"/>
    <w:rsid w:val="00ED09FE"/>
    <w:rsid w:val="00ED365A"/>
    <w:rsid w:val="00ED488B"/>
    <w:rsid w:val="00ED4EBE"/>
    <w:rsid w:val="00ED544A"/>
    <w:rsid w:val="00ED621F"/>
    <w:rsid w:val="00ED66D0"/>
    <w:rsid w:val="00ED69B8"/>
    <w:rsid w:val="00ED74CA"/>
    <w:rsid w:val="00ED7539"/>
    <w:rsid w:val="00EE260D"/>
    <w:rsid w:val="00EE3198"/>
    <w:rsid w:val="00EE4EBD"/>
    <w:rsid w:val="00EE5EFF"/>
    <w:rsid w:val="00EE66BD"/>
    <w:rsid w:val="00EE6743"/>
    <w:rsid w:val="00EE7AAD"/>
    <w:rsid w:val="00EE7B81"/>
    <w:rsid w:val="00EE7E39"/>
    <w:rsid w:val="00EF00B2"/>
    <w:rsid w:val="00EF04A2"/>
    <w:rsid w:val="00EF1924"/>
    <w:rsid w:val="00EF39EB"/>
    <w:rsid w:val="00EF5D49"/>
    <w:rsid w:val="00EF6B44"/>
    <w:rsid w:val="00EF6ED9"/>
    <w:rsid w:val="00EF766E"/>
    <w:rsid w:val="00EF7B76"/>
    <w:rsid w:val="00F002D0"/>
    <w:rsid w:val="00F0060D"/>
    <w:rsid w:val="00F008FC"/>
    <w:rsid w:val="00F00A3F"/>
    <w:rsid w:val="00F00CFD"/>
    <w:rsid w:val="00F01590"/>
    <w:rsid w:val="00F028ED"/>
    <w:rsid w:val="00F03083"/>
    <w:rsid w:val="00F032EF"/>
    <w:rsid w:val="00F038C0"/>
    <w:rsid w:val="00F04015"/>
    <w:rsid w:val="00F04B4D"/>
    <w:rsid w:val="00F06335"/>
    <w:rsid w:val="00F07AF9"/>
    <w:rsid w:val="00F11B44"/>
    <w:rsid w:val="00F12753"/>
    <w:rsid w:val="00F13B6C"/>
    <w:rsid w:val="00F13C7B"/>
    <w:rsid w:val="00F146A8"/>
    <w:rsid w:val="00F14DBA"/>
    <w:rsid w:val="00F153FB"/>
    <w:rsid w:val="00F15EB8"/>
    <w:rsid w:val="00F1650C"/>
    <w:rsid w:val="00F17D1A"/>
    <w:rsid w:val="00F20783"/>
    <w:rsid w:val="00F20CC6"/>
    <w:rsid w:val="00F20F3B"/>
    <w:rsid w:val="00F22022"/>
    <w:rsid w:val="00F22226"/>
    <w:rsid w:val="00F23480"/>
    <w:rsid w:val="00F238C5"/>
    <w:rsid w:val="00F2424D"/>
    <w:rsid w:val="00F24563"/>
    <w:rsid w:val="00F26332"/>
    <w:rsid w:val="00F30706"/>
    <w:rsid w:val="00F32487"/>
    <w:rsid w:val="00F32C76"/>
    <w:rsid w:val="00F36980"/>
    <w:rsid w:val="00F371D3"/>
    <w:rsid w:val="00F53290"/>
    <w:rsid w:val="00F5352C"/>
    <w:rsid w:val="00F551A7"/>
    <w:rsid w:val="00F555D2"/>
    <w:rsid w:val="00F560FC"/>
    <w:rsid w:val="00F579C2"/>
    <w:rsid w:val="00F57F3E"/>
    <w:rsid w:val="00F61CEC"/>
    <w:rsid w:val="00F624E5"/>
    <w:rsid w:val="00F62CF3"/>
    <w:rsid w:val="00F6359F"/>
    <w:rsid w:val="00F65969"/>
    <w:rsid w:val="00F65DD1"/>
    <w:rsid w:val="00F664C9"/>
    <w:rsid w:val="00F6686A"/>
    <w:rsid w:val="00F66DC1"/>
    <w:rsid w:val="00F670CB"/>
    <w:rsid w:val="00F705F6"/>
    <w:rsid w:val="00F719CC"/>
    <w:rsid w:val="00F73EA4"/>
    <w:rsid w:val="00F74E1E"/>
    <w:rsid w:val="00F7697D"/>
    <w:rsid w:val="00F77D2B"/>
    <w:rsid w:val="00F77F22"/>
    <w:rsid w:val="00F803C4"/>
    <w:rsid w:val="00F81F82"/>
    <w:rsid w:val="00F826F8"/>
    <w:rsid w:val="00F8353C"/>
    <w:rsid w:val="00F83B66"/>
    <w:rsid w:val="00F83C2B"/>
    <w:rsid w:val="00F86731"/>
    <w:rsid w:val="00F86CEB"/>
    <w:rsid w:val="00F90B17"/>
    <w:rsid w:val="00F90DBD"/>
    <w:rsid w:val="00F93F8A"/>
    <w:rsid w:val="00F959AD"/>
    <w:rsid w:val="00F95D01"/>
    <w:rsid w:val="00F963F2"/>
    <w:rsid w:val="00F966DF"/>
    <w:rsid w:val="00F96EB7"/>
    <w:rsid w:val="00F97783"/>
    <w:rsid w:val="00FA1ED7"/>
    <w:rsid w:val="00FA3BAC"/>
    <w:rsid w:val="00FA4A6E"/>
    <w:rsid w:val="00FA4AA9"/>
    <w:rsid w:val="00FB1A03"/>
    <w:rsid w:val="00FB24EB"/>
    <w:rsid w:val="00FB2DAC"/>
    <w:rsid w:val="00FB384B"/>
    <w:rsid w:val="00FB4D9C"/>
    <w:rsid w:val="00FB533D"/>
    <w:rsid w:val="00FB5BDD"/>
    <w:rsid w:val="00FB5C70"/>
    <w:rsid w:val="00FB6259"/>
    <w:rsid w:val="00FB6664"/>
    <w:rsid w:val="00FB6725"/>
    <w:rsid w:val="00FB6A78"/>
    <w:rsid w:val="00FB7987"/>
    <w:rsid w:val="00FC14CB"/>
    <w:rsid w:val="00FC1819"/>
    <w:rsid w:val="00FC27C7"/>
    <w:rsid w:val="00FC2C07"/>
    <w:rsid w:val="00FC754E"/>
    <w:rsid w:val="00FD10CF"/>
    <w:rsid w:val="00FD19BA"/>
    <w:rsid w:val="00FD1F4C"/>
    <w:rsid w:val="00FD2BEB"/>
    <w:rsid w:val="00FD44EC"/>
    <w:rsid w:val="00FD46A9"/>
    <w:rsid w:val="00FD519C"/>
    <w:rsid w:val="00FD5EBA"/>
    <w:rsid w:val="00FD6B81"/>
    <w:rsid w:val="00FD7FF5"/>
    <w:rsid w:val="00FE1A6F"/>
    <w:rsid w:val="00FE26FF"/>
    <w:rsid w:val="00FE2A18"/>
    <w:rsid w:val="00FE38A0"/>
    <w:rsid w:val="00FE54C4"/>
    <w:rsid w:val="00FE78FB"/>
    <w:rsid w:val="00FF04CD"/>
    <w:rsid w:val="00FF1284"/>
    <w:rsid w:val="00FF2350"/>
    <w:rsid w:val="00FF2803"/>
    <w:rsid w:val="00FF2910"/>
    <w:rsid w:val="00FF4A14"/>
    <w:rsid w:val="00FF4B88"/>
    <w:rsid w:val="00FF61C3"/>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16151827">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255171340">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15</Pages>
  <Words>2949</Words>
  <Characters>24071</Characters>
  <Application>Microsoft Office Word</Application>
  <DocSecurity>0</DocSecurity>
  <Lines>200</Lines>
  <Paragraphs>53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950</cp:revision>
  <cp:lastPrinted>2022-03-06T13:01:00Z</cp:lastPrinted>
  <dcterms:created xsi:type="dcterms:W3CDTF">2019-09-12T14:22:00Z</dcterms:created>
  <dcterms:modified xsi:type="dcterms:W3CDTF">2025-03-15T12:29:00Z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